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Сведения о доходах, расходах, об имуществе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 обязательствах имущественного характера, представляемых </w:t>
      </w:r>
      <w:r>
        <w:rPr>
          <w:rFonts w:ascii="Times New Roman" w:hAnsi="Times New Roman"/>
          <w:b w:val="1"/>
          <w:sz w:val="28"/>
        </w:rPr>
        <w:t xml:space="preserve">муниципальными служащими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Администрации</w:t>
      </w:r>
      <w:r>
        <w:rPr>
          <w:rFonts w:ascii="Times New Roman" w:hAnsi="Times New Roman"/>
          <w:b w:val="1"/>
          <w:sz w:val="28"/>
        </w:rPr>
        <w:t xml:space="preserve"> Троицкого сельского поселения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 период с 1 января по 31 декабря</w:t>
      </w:r>
      <w:r>
        <w:rPr>
          <w:rFonts w:ascii="Times New Roman" w:hAnsi="Times New Roman"/>
          <w:b w:val="1"/>
          <w:sz w:val="28"/>
        </w:rPr>
        <w:t xml:space="preserve"> 20</w:t>
      </w:r>
      <w:r>
        <w:rPr>
          <w:rFonts w:ascii="Times New Roman" w:hAnsi="Times New Roman"/>
          <w:b w:val="1"/>
          <w:sz w:val="28"/>
        </w:rPr>
        <w:t>22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05000000">
      <w:pPr>
        <w:spacing w:after="0" w:line="240" w:lineRule="auto"/>
        <w:ind/>
        <w:rPr>
          <w:rFonts w:ascii="Times New Roman" w:hAnsi="Times New Roman"/>
          <w:sz w:val="18"/>
        </w:rPr>
      </w:pPr>
    </w:p>
    <w:p w14:paraId="06000000">
      <w:pPr>
        <w:spacing w:after="0" w:line="240" w:lineRule="auto"/>
        <w:ind w:hanging="851" w:left="851"/>
        <w:rPr>
          <w:rFonts w:ascii="Times New Roman" w:hAnsi="Times New Roman"/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55"/>
        <w:gridCol w:w="1548"/>
        <w:gridCol w:w="4360"/>
        <w:gridCol w:w="992"/>
        <w:gridCol w:w="851"/>
        <w:gridCol w:w="992"/>
        <w:gridCol w:w="992"/>
        <w:gridCol w:w="851"/>
        <w:gridCol w:w="850"/>
      </w:tblGrid>
      <w:tr>
        <w:tc>
          <w:tcPr>
            <w:tcW w:type="dxa" w:w="1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 </w:t>
            </w:r>
            <w:r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type="dxa" w:w="1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type="dxa" w:w="719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type="dxa" w:w="269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>
        <w:trPr>
          <w:trHeight w:hRule="atLeast" w:val="1723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4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B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C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D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E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F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10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11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>
        <w:trPr>
          <w:trHeight w:hRule="atLeast" w:val="1139"/>
        </w:trPr>
        <w:tc>
          <w:tcPr>
            <w:tcW w:type="dxa" w:w="1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Дзюба </w:t>
            </w:r>
          </w:p>
          <w:p w14:paraId="1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Галина </w:t>
            </w:r>
          </w:p>
          <w:p w14:paraId="14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Павловна</w:t>
            </w:r>
          </w:p>
        </w:tc>
        <w:tc>
          <w:tcPr>
            <w:tcW w:type="dxa" w:w="1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666665,51</w:t>
            </w:r>
          </w:p>
        </w:tc>
        <w:tc>
          <w:tcPr>
            <w:tcW w:type="dxa" w:w="4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838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 xml:space="preserve">для </w:t>
            </w:r>
            <w:r>
              <w:rPr>
                <w:rFonts w:ascii="Times New Roman" w:hAnsi="Times New Roman"/>
              </w:rPr>
              <w:t xml:space="preserve">сельскохозяйственного </w:t>
            </w:r>
            <w:r>
              <w:rPr>
                <w:rFonts w:ascii="Times New Roman" w:hAnsi="Times New Roman"/>
              </w:rPr>
              <w:t>производства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306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424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414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414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нежилое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414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сельскохозяйственного производства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</w:tbl>
    <w:p w14:paraId="2F000000">
      <w:pPr>
        <w:spacing w:after="0" w:line="240" w:lineRule="auto"/>
        <w:ind w:hanging="851" w:left="851"/>
        <w:rPr>
          <w:rFonts w:ascii="Times New Roman" w:hAnsi="Times New Roman"/>
          <w:sz w:val="28"/>
        </w:rPr>
      </w:pPr>
    </w:p>
    <w:sectPr>
      <w:pgSz w:h="11906" w:orient="landscape" w:w="16838"/>
      <w:pgMar w:bottom="851" w:footer="709" w:gutter="0" w:header="709" w:left="737" w:right="737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2023-05-03T10:30:16Z</dcterms:modified>
</cp:coreProperties>
</file>