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/>
      </w:pPr>
      <w:r>
        <w:rPr/>
        <w:drawing>
          <wp:inline distT="0" distB="0" distL="0" distR="0">
            <wp:extent cx="750570" cy="97282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14"/>
          <w:szCs w:val="24"/>
        </w:rPr>
      </w:pPr>
      <w:r>
        <w:rPr>
          <w:b/>
          <w:sz w:val="1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  НЕКЛИНОВСКИЙ РАЙОН</w:t>
      </w:r>
    </w:p>
    <w:p>
      <w:pPr>
        <w:pStyle w:val="Normal"/>
        <w:pBdr>
          <w:bottom w:val="double" w:sz="6" w:space="1" w:color="000000"/>
        </w:pBd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«ТРОИЦКОЕ СЕЛЬСКОЕ ПОСЕЛЕНИЕ»</w:t>
      </w:r>
    </w:p>
    <w:p>
      <w:pPr>
        <w:pStyle w:val="Normal"/>
        <w:ind w:hanging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hanging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ТРОИЦКОГО СЕЛЬСКОГО ПОСЕЛЕНИЯ</w:t>
      </w:r>
    </w:p>
    <w:p>
      <w:pPr>
        <w:pStyle w:val="Normal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23.01.</w:t>
      </w:r>
      <w:r>
        <w:rPr>
          <w:sz w:val="28"/>
          <w:szCs w:val="28"/>
        </w:rPr>
        <w:t xml:space="preserve">2020 г. № </w:t>
      </w:r>
      <w:r>
        <w:rPr>
          <w:sz w:val="28"/>
          <w:szCs w:val="28"/>
        </w:rPr>
        <w:t>7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с. Троицкое</w:t>
      </w:r>
    </w:p>
    <w:p>
      <w:pPr>
        <w:pStyle w:val="Normal"/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</w:p>
    <w:p>
      <w:pPr>
        <w:pStyle w:val="Normal"/>
        <w:suppressAutoHyphens w:val="true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Троицкого сельского поселения от </w:t>
      </w:r>
      <w:r>
        <w:rPr>
          <w:b/>
          <w:sz w:val="24"/>
          <w:szCs w:val="24"/>
        </w:rPr>
        <w:t>26.10.2018 г. № 194</w:t>
      </w:r>
      <w:r>
        <w:rPr>
          <w:b/>
          <w:sz w:val="26"/>
          <w:szCs w:val="26"/>
        </w:rPr>
        <w:t xml:space="preserve"> «Об утверждении муниципальной программы </w:t>
      </w:r>
    </w:p>
    <w:p>
      <w:pPr>
        <w:pStyle w:val="Normal"/>
        <w:suppressAutoHyphens w:val="true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Троицкого сельского поселения «Муниципальная политика»</w:t>
      </w:r>
    </w:p>
    <w:p>
      <w:pPr>
        <w:pStyle w:val="Normal"/>
        <w:suppressAutoHyphens w:val="tru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Троицкого сельского поселения Неклиновского района от 25.12.2019г № 188 «О бюджете Троицкого сельского поселения Неклиновского района на 2020 год и на плановый период 2021 и 2022 годов» </w:t>
      </w:r>
      <w:r>
        <w:rPr>
          <w:sz w:val="24"/>
          <w:szCs w:val="24"/>
        </w:rPr>
        <w:t>и</w:t>
      </w:r>
      <w:r>
        <w:rPr>
          <w:bCs/>
          <w:sz w:val="24"/>
          <w:szCs w:val="24"/>
        </w:rPr>
        <w:t xml:space="preserve"> в соответствии  с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 xml:space="preserve">Троицкого сельского поселения </w:t>
      </w:r>
      <w:r>
        <w:rPr>
          <w:bCs/>
          <w:sz w:val="24"/>
          <w:szCs w:val="24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>
        <w:rPr>
          <w:sz w:val="24"/>
          <w:szCs w:val="24"/>
        </w:rPr>
        <w:t>Троицкого сельского поселения</w:t>
      </w:r>
      <w:r>
        <w:rPr>
          <w:bCs/>
          <w:sz w:val="24"/>
          <w:szCs w:val="24"/>
        </w:rPr>
        <w:t xml:space="preserve">» Администрация </w:t>
      </w:r>
      <w:r>
        <w:rPr>
          <w:sz w:val="24"/>
          <w:szCs w:val="24"/>
        </w:rPr>
        <w:t xml:space="preserve">Троицкого сельского поселения </w:t>
      </w:r>
    </w:p>
    <w:p>
      <w:pPr>
        <w:pStyle w:val="Normal"/>
        <w:suppressAutoHyphens w:val="true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ind w:firstLine="709"/>
        <w:jc w:val="center"/>
        <w:rPr/>
      </w:pPr>
      <w:r>
        <w:rPr>
          <w:b/>
          <w:sz w:val="26"/>
          <w:szCs w:val="26"/>
        </w:rPr>
        <w:t>постановляет:</w:t>
      </w:r>
    </w:p>
    <w:p>
      <w:pPr>
        <w:pStyle w:val="Normal"/>
        <w:rPr>
          <w:sz w:val="16"/>
          <w:szCs w:val="26"/>
          <w:u w:val="single"/>
        </w:rPr>
      </w:pPr>
      <w:r>
        <w:rPr>
          <w:sz w:val="16"/>
          <w:szCs w:val="26"/>
          <w:u w:val="single"/>
        </w:rPr>
      </w:r>
    </w:p>
    <w:p>
      <w:pPr>
        <w:pStyle w:val="Normal"/>
        <w:ind w:firstLine="709"/>
        <w:jc w:val="both"/>
        <w:rPr/>
      </w:pPr>
      <w:r>
        <w:rPr>
          <w:spacing w:val="-8"/>
          <w:sz w:val="26"/>
          <w:szCs w:val="26"/>
        </w:rPr>
        <w:t xml:space="preserve">1. Внести в постановление Администрации Троицкого сельского поселения от </w:t>
      </w:r>
      <w:r>
        <w:rPr>
          <w:sz w:val="24"/>
          <w:szCs w:val="24"/>
        </w:rPr>
        <w:t>26.10.2018 г. № 194</w:t>
      </w:r>
      <w:r>
        <w:rPr>
          <w:rFonts w:eastAsia="Calibri"/>
          <w:sz w:val="26"/>
          <w:szCs w:val="26"/>
          <w:lang w:eastAsia="en-US"/>
        </w:rPr>
        <w:t xml:space="preserve"> «Об утверждении муниципальной программы «Муниципальная политика» изменения, </w:t>
      </w:r>
      <w:r>
        <w:rPr>
          <w:sz w:val="26"/>
          <w:szCs w:val="26"/>
        </w:rPr>
        <w:t>согласно Приложению к настоящему постановлению</w:t>
      </w:r>
      <w:r>
        <w:rPr>
          <w:spacing w:val="-4"/>
          <w:sz w:val="26"/>
          <w:szCs w:val="26"/>
        </w:rPr>
        <w:t>.</w:t>
      </w:r>
    </w:p>
    <w:p>
      <w:pPr>
        <w:pStyle w:val="Normal"/>
        <w:jc w:val="both"/>
        <w:rPr>
          <w:sz w:val="14"/>
          <w:szCs w:val="14"/>
          <w:lang w:eastAsia="en-US"/>
        </w:rPr>
      </w:pPr>
      <w:r>
        <w:rPr>
          <w:sz w:val="14"/>
          <w:szCs w:val="14"/>
          <w:lang w:eastAsia="en-US"/>
        </w:rPr>
      </w:r>
    </w:p>
    <w:p>
      <w:pPr>
        <w:pStyle w:val="Normal"/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2.Настоящее постановление вступает в силу со дня его официального опубликования на официальном сайте Троицкого сельского поселения.</w:t>
      </w:r>
    </w:p>
    <w:p>
      <w:pPr>
        <w:pStyle w:val="Normal"/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420" w:hanging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3.Контроль за выполнением постановления оставляю за собой.</w:t>
      </w:r>
    </w:p>
    <w:p>
      <w:pPr>
        <w:pStyle w:val="Normal"/>
        <w:suppressAutoHyphens w:val="true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uppressAutoHyphens w:val="true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uppressAutoHyphens w:val="true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uppressAutoHyphens w:val="true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>
      <w:pPr>
        <w:pStyle w:val="Normal"/>
        <w:suppressAutoHyphens w:val="true"/>
        <w:rPr>
          <w:sz w:val="26"/>
          <w:szCs w:val="26"/>
        </w:rPr>
      </w:pPr>
      <w:r>
        <w:rPr>
          <w:sz w:val="26"/>
          <w:szCs w:val="26"/>
        </w:rPr>
        <w:t>Троицкого сельского поселения</w:t>
        <w:tab/>
        <w:tab/>
        <w:t xml:space="preserve">                                               О.Н.Гурина</w:t>
      </w:r>
      <w:r>
        <w:br w:type="page"/>
      </w:r>
    </w:p>
    <w:p>
      <w:pPr>
        <w:pStyle w:val="Normal"/>
        <w:suppressAutoHyphens w:val="true"/>
        <w:spacing w:lineRule="auto" w:line="252"/>
        <w:ind w:left="6237" w:hanging="0"/>
        <w:jc w:val="right"/>
        <w:rPr/>
      </w:pPr>
      <w:r>
        <w:rPr>
          <w:sz w:val="24"/>
          <w:szCs w:val="24"/>
        </w:rPr>
        <w:t xml:space="preserve">Приложение </w:t>
      </w:r>
    </w:p>
    <w:p>
      <w:pPr>
        <w:pStyle w:val="Normal"/>
        <w:suppressAutoHyphens w:val="true"/>
        <w:spacing w:lineRule="auto" w:line="252"/>
        <w:ind w:left="6237" w:hanging="0"/>
        <w:jc w:val="right"/>
        <w:rPr/>
      </w:pPr>
      <w:r>
        <w:rPr>
          <w:sz w:val="24"/>
          <w:szCs w:val="24"/>
        </w:rPr>
        <w:t>к постановлению Администрации Троицкого сельского поселения</w:t>
      </w:r>
    </w:p>
    <w:p>
      <w:pPr>
        <w:pStyle w:val="Normal"/>
        <w:suppressAutoHyphens w:val="true"/>
        <w:spacing w:lineRule="auto" w:line="252"/>
        <w:ind w:left="6237" w:hanging="0"/>
        <w:jc w:val="right"/>
        <w:rPr/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23.01.</w:t>
      </w:r>
      <w:r>
        <w:rPr>
          <w:sz w:val="24"/>
          <w:szCs w:val="24"/>
        </w:rPr>
        <w:t xml:space="preserve">2020 г. № </w:t>
      </w:r>
      <w:r>
        <w:rPr>
          <w:sz w:val="24"/>
          <w:szCs w:val="24"/>
        </w:rPr>
        <w:t>7</w:t>
      </w:r>
    </w:p>
    <w:p>
      <w:pPr>
        <w:pStyle w:val="Normal"/>
        <w:suppressAutoHyphens w:val="true"/>
        <w:spacing w:lineRule="auto" w:line="252"/>
        <w:ind w:left="6237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spacing w:lineRule="auto" w:line="252"/>
        <w:ind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spacing w:lineRule="auto" w:line="252"/>
        <w:ind w:left="6237" w:hanging="0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№ 1</w:t>
      </w:r>
    </w:p>
    <w:p>
      <w:pPr>
        <w:pStyle w:val="Normal"/>
        <w:suppressAutoHyphens w:val="true"/>
        <w:spacing w:lineRule="auto" w:line="252"/>
        <w:ind w:left="6237" w:hanging="0"/>
        <w:jc w:val="right"/>
        <w:rPr/>
      </w:pPr>
      <w:r>
        <w:rPr>
          <w:sz w:val="24"/>
          <w:szCs w:val="24"/>
        </w:rPr>
        <w:t>к постановлению Администрации Троицкого сельского поселения</w:t>
      </w:r>
    </w:p>
    <w:p>
      <w:pPr>
        <w:pStyle w:val="Normal"/>
        <w:suppressAutoHyphens w:val="true"/>
        <w:spacing w:lineRule="auto" w:line="252"/>
        <w:ind w:left="6237" w:hanging="0"/>
        <w:jc w:val="right"/>
        <w:rPr/>
      </w:pPr>
      <w:r>
        <w:rPr>
          <w:sz w:val="24"/>
          <w:szCs w:val="24"/>
        </w:rPr>
        <w:t>от 26.10.2018 г. № 194</w:t>
      </w:r>
    </w:p>
    <w:p>
      <w:pPr>
        <w:pStyle w:val="Normal"/>
        <w:suppressAutoHyphens w:val="true"/>
        <w:spacing w:lineRule="auto" w:line="252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6096" w:leader="none"/>
        </w:tabs>
        <w:suppressAutoHyphens w:val="true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МУНИЦИПАЛЬНАЯ ПРОГРАММА</w:t>
      </w:r>
    </w:p>
    <w:p>
      <w:pPr>
        <w:pStyle w:val="Normal"/>
        <w:widowControl w:val="false"/>
        <w:suppressAutoHyphens w:val="true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Троицкого сельского поселения </w:t>
      </w:r>
      <w:r>
        <w:rPr>
          <w:sz w:val="24"/>
          <w:szCs w:val="24"/>
        </w:rPr>
        <w:t xml:space="preserve">« </w:t>
      </w:r>
      <w:r>
        <w:rPr>
          <w:bCs/>
          <w:sz w:val="24"/>
          <w:szCs w:val="24"/>
        </w:rPr>
        <w:t>Муниципальная политика</w:t>
      </w:r>
      <w:r>
        <w:rPr>
          <w:sz w:val="24"/>
          <w:szCs w:val="24"/>
        </w:rPr>
        <w:t>»</w:t>
      </w:r>
    </w:p>
    <w:p>
      <w:pPr>
        <w:pStyle w:val="Normal"/>
        <w:suppressAutoHyphens w:val="true"/>
        <w:spacing w:lineRule="auto" w:line="252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>
      <w:pPr>
        <w:pStyle w:val="Normal"/>
        <w:widowControl w:val="false"/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программы Троицкого сельского поселения</w:t>
      </w:r>
    </w:p>
    <w:p>
      <w:pPr>
        <w:pStyle w:val="Normal"/>
        <w:widowControl w:val="false"/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  <w:t>«Муниципальная политика »</w:t>
      </w:r>
    </w:p>
    <w:p>
      <w:pPr>
        <w:pStyle w:val="Normal"/>
        <w:widowControl w:val="false"/>
        <w:suppressAutoHyphens w:val="true"/>
        <w:jc w:val="center"/>
        <w:rPr>
          <w:sz w:val="32"/>
          <w:szCs w:val="24"/>
        </w:rPr>
      </w:pPr>
      <w:r>
        <w:rPr>
          <w:sz w:val="32"/>
          <w:szCs w:val="24"/>
        </w:rPr>
      </w:r>
    </w:p>
    <w:tbl>
      <w:tblPr>
        <w:tblW w:w="10140" w:type="dxa"/>
        <w:jc w:val="left"/>
        <w:tblInd w:w="-698" w:type="dxa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3051"/>
        <w:gridCol w:w="7088"/>
      </w:tblGrid>
      <w:tr>
        <w:trPr>
          <w:trHeight w:val="600" w:hRule="atLeast"/>
        </w:trPr>
        <w:tc>
          <w:tcPr>
            <w:tcW w:w="3051" w:type="dxa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  <w:tcBorders/>
            <w:shd w:fill="auto" w:val="clear"/>
          </w:tcPr>
          <w:p>
            <w:pPr>
              <w:pStyle w:val="ConsPlusCell"/>
              <w:suppressAutoHyphens w:val="tr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Троицкого сельского поселения «Муниципальная политика» (далее – муниципальная программа)</w:t>
            </w:r>
          </w:p>
        </w:tc>
      </w:tr>
      <w:tr>
        <w:trPr>
          <w:trHeight w:val="600" w:hRule="atLeast"/>
        </w:trPr>
        <w:tc>
          <w:tcPr>
            <w:tcW w:w="3051" w:type="dxa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  <w:tcBorders/>
            <w:shd w:fill="auto" w:val="clear"/>
          </w:tcPr>
          <w:p>
            <w:pPr>
              <w:pStyle w:val="ConsPlusCell"/>
              <w:suppressAutoHyphens w:val="tr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>
        <w:trPr>
          <w:trHeight w:val="600" w:hRule="atLeast"/>
        </w:trPr>
        <w:tc>
          <w:tcPr>
            <w:tcW w:w="3051" w:type="dxa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088" w:type="dxa"/>
            <w:tcBorders/>
            <w:shd w:fill="auto" w:val="clear"/>
          </w:tcPr>
          <w:p>
            <w:pPr>
              <w:pStyle w:val="ConsPlusCell"/>
              <w:suppressAutoHyphens w:val="tr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>
        <w:trPr>
          <w:trHeight w:val="600" w:hRule="atLeast"/>
        </w:trPr>
        <w:tc>
          <w:tcPr>
            <w:tcW w:w="3051" w:type="dxa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  <w:tcBorders/>
            <w:shd w:fill="auto" w:val="clear"/>
          </w:tcPr>
          <w:p>
            <w:pPr>
              <w:pStyle w:val="ConsPlusCell"/>
              <w:suppressAutoHyphens w:val="tr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>
        <w:trPr>
          <w:trHeight w:val="600" w:hRule="atLeast"/>
        </w:trPr>
        <w:tc>
          <w:tcPr>
            <w:tcW w:w="3051" w:type="dxa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088" w:type="dxa"/>
            <w:tcBorders/>
            <w:shd w:fill="auto" w:val="clear"/>
          </w:tcPr>
          <w:p>
            <w:pPr>
              <w:pStyle w:val="ConsPlusCell"/>
              <w:numPr>
                <w:ilvl w:val="0"/>
                <w:numId w:val="1"/>
              </w:numPr>
              <w:suppressAutoHyphens w:val="tr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муниципального управления и муниципальной службы в Троицком сельском поселении»</w:t>
            </w:r>
          </w:p>
          <w:p>
            <w:pPr>
              <w:pStyle w:val="ConsPlusCell"/>
              <w:numPr>
                <w:ilvl w:val="0"/>
                <w:numId w:val="1"/>
              </w:numPr>
              <w:suppressAutoHyphens w:val="tr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«Повышение престижа муниципальной службы»</w:t>
            </w:r>
          </w:p>
          <w:p>
            <w:pPr>
              <w:pStyle w:val="ConsPlusCell"/>
              <w:suppressAutoHyphens w:val="tr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00" w:hRule="atLeast"/>
        </w:trPr>
        <w:tc>
          <w:tcPr>
            <w:tcW w:w="3051" w:type="dxa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 целевые инструменты муниципальной программы      </w:t>
            </w:r>
          </w:p>
        </w:tc>
        <w:tc>
          <w:tcPr>
            <w:tcW w:w="7088" w:type="dxa"/>
            <w:tcBorders/>
            <w:shd w:fill="auto" w:val="clear"/>
          </w:tcPr>
          <w:p>
            <w:pPr>
              <w:pStyle w:val="ConsPlusCell"/>
              <w:suppressAutoHyphens w:val="tr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>
        <w:trPr>
          <w:trHeight w:val="600" w:hRule="atLeast"/>
        </w:trPr>
        <w:tc>
          <w:tcPr>
            <w:tcW w:w="3051" w:type="dxa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             </w:t>
              <w:br/>
              <w:t xml:space="preserve">муниципальной программы      </w:t>
            </w:r>
          </w:p>
        </w:tc>
        <w:tc>
          <w:tcPr>
            <w:tcW w:w="7088" w:type="dxa"/>
            <w:tcBorders/>
            <w:shd w:fill="auto" w:val="clear"/>
          </w:tcPr>
          <w:p>
            <w:pPr>
              <w:pStyle w:val="ConsPlusCell"/>
              <w:suppressAutoHyphens w:val="true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муниципального управления и муниципальной службы в Троицком сельском поселении</w:t>
            </w:r>
          </w:p>
        </w:tc>
      </w:tr>
      <w:tr>
        <w:trPr>
          <w:trHeight w:val="962" w:hRule="atLeast"/>
        </w:trPr>
        <w:tc>
          <w:tcPr>
            <w:tcW w:w="3051" w:type="dxa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           </w:t>
              <w:br/>
              <w:t xml:space="preserve">муниципальной программы      </w:t>
            </w:r>
          </w:p>
        </w:tc>
        <w:tc>
          <w:tcPr>
            <w:tcW w:w="7088" w:type="dxa"/>
            <w:tcBorders/>
            <w:shd w:fill="auto" w:val="clear"/>
          </w:tcPr>
          <w:p>
            <w:pPr>
              <w:pStyle w:val="Normal"/>
              <w:ind w:left="360" w:hanging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1. Стимулирование органов местного самоуправления к наращиванию собственного социально-экономического потенциала и развития муниципальной службы;</w:t>
            </w:r>
          </w:p>
          <w:p>
            <w:pPr>
              <w:pStyle w:val="Normal"/>
              <w:ind w:left="360" w:hanging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2. Повышение профессиональной компетентности муниципальных служащих Администрации Троицкого сельского поселения.</w:t>
            </w:r>
          </w:p>
        </w:tc>
      </w:tr>
      <w:tr>
        <w:trPr>
          <w:trHeight w:val="1228" w:hRule="atLeast"/>
        </w:trPr>
        <w:tc>
          <w:tcPr>
            <w:tcW w:w="3051" w:type="dxa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          </w:t>
              <w:br/>
              <w:t xml:space="preserve">индикаторы и показатели муниципальной программы      </w:t>
            </w:r>
          </w:p>
        </w:tc>
        <w:tc>
          <w:tcPr>
            <w:tcW w:w="7088" w:type="dxa"/>
            <w:tcBorders/>
            <w:shd w:fill="auto" w:val="clear"/>
          </w:tcPr>
          <w:p>
            <w:pPr>
              <w:pStyle w:val="ConsPlusCell"/>
              <w:numPr>
                <w:ilvl w:val="0"/>
                <w:numId w:val="2"/>
              </w:numPr>
              <w:suppressAutoHyphens w:val="tru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служащих.</w:t>
            </w:r>
          </w:p>
          <w:p>
            <w:pPr>
              <w:pStyle w:val="ConsPlusCell"/>
              <w:numPr>
                <w:ilvl w:val="0"/>
                <w:numId w:val="2"/>
              </w:numPr>
              <w:suppressAutoHyphens w:val="tru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Совершенствование организационных и правовых механизмов профессиональной служебной деятельности муниципальных служащих.</w:t>
            </w:r>
          </w:p>
        </w:tc>
      </w:tr>
      <w:tr>
        <w:trPr>
          <w:trHeight w:val="804" w:hRule="atLeast"/>
        </w:trPr>
        <w:tc>
          <w:tcPr>
            <w:tcW w:w="3051" w:type="dxa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 реализации        </w:t>
              <w:br/>
              <w:t xml:space="preserve">муниципальной программы      </w:t>
            </w:r>
          </w:p>
        </w:tc>
        <w:tc>
          <w:tcPr>
            <w:tcW w:w="7088" w:type="dxa"/>
            <w:tcBorders/>
            <w:shd w:fill="auto" w:val="clear"/>
          </w:tcPr>
          <w:p>
            <w:pPr>
              <w:pStyle w:val="ConsPlusCell"/>
              <w:suppressAutoHyphens w:val="tr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постоянной основе, этапы не выделяются            </w:t>
              <w:br/>
              <w:t xml:space="preserve">01 января 2019 г. – 31 декабря 2030 г. </w:t>
            </w:r>
          </w:p>
        </w:tc>
      </w:tr>
      <w:tr>
        <w:trPr>
          <w:trHeight w:val="738" w:hRule="atLeast"/>
        </w:trPr>
        <w:tc>
          <w:tcPr>
            <w:tcW w:w="3051" w:type="dxa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088" w:type="dxa"/>
            <w:tcBorders/>
            <w:shd w:fill="auto" w:val="clear"/>
          </w:tcPr>
          <w:p>
            <w:pPr>
              <w:pStyle w:val="ConsPlusCell"/>
              <w:suppressAutoHyphens w:val="true"/>
              <w:jc w:val="both"/>
              <w:rPr/>
            </w:pPr>
            <w:r>
              <w:rPr>
                <w:sz w:val="24"/>
                <w:szCs w:val="24"/>
              </w:rPr>
              <w:t>Объем бюджетных ассигнований на реализацию муниципальной программы из средств местного бюджета составляет 494,4 тыс. рублей.</w:t>
            </w:r>
          </w:p>
          <w:p>
            <w:pPr>
              <w:pStyle w:val="ConsPlusCell"/>
              <w:suppressAutoHyphens w:val="tr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(ты. рублей):</w:t>
            </w:r>
          </w:p>
          <w:tbl>
            <w:tblPr>
              <w:tblW w:w="6923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307"/>
              <w:gridCol w:w="2308"/>
              <w:gridCol w:w="2308"/>
            </w:tblGrid>
            <w:tr>
              <w:trPr/>
              <w:tc>
                <w:tcPr>
                  <w:tcW w:w="2307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>
              <w:trPr/>
              <w:tc>
                <w:tcPr>
                  <w:tcW w:w="2307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/>
                  </w:pPr>
                  <w:r>
                    <w:rPr>
                      <w:sz w:val="24"/>
                      <w:szCs w:val="24"/>
                    </w:rPr>
                    <w:t>41,4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/>
                  </w:pPr>
                  <w:r>
                    <w:rPr>
                      <w:sz w:val="24"/>
                      <w:szCs w:val="24"/>
                    </w:rPr>
                    <w:t>41,4</w:t>
                  </w:r>
                </w:p>
              </w:tc>
            </w:tr>
            <w:tr>
              <w:trPr/>
              <w:tc>
                <w:tcPr>
                  <w:tcW w:w="2307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/>
                  </w:pPr>
                  <w:r>
                    <w:rPr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/>
                  </w:pPr>
                  <w:r>
                    <w:rPr>
                      <w:sz w:val="24"/>
                      <w:szCs w:val="24"/>
                    </w:rPr>
                    <w:t>23,0</w:t>
                  </w:r>
                </w:p>
              </w:tc>
            </w:tr>
            <w:tr>
              <w:trPr/>
              <w:tc>
                <w:tcPr>
                  <w:tcW w:w="2307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/>
                  </w:pPr>
                  <w:r>
                    <w:rPr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/>
                  </w:pPr>
                  <w:r>
                    <w:rPr>
                      <w:sz w:val="24"/>
                      <w:szCs w:val="24"/>
                    </w:rPr>
                    <w:t>23,0</w:t>
                  </w:r>
                </w:p>
              </w:tc>
            </w:tr>
            <w:tr>
              <w:trPr/>
              <w:tc>
                <w:tcPr>
                  <w:tcW w:w="2307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/>
                  </w:pPr>
                  <w:r>
                    <w:rPr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/>
                  </w:pPr>
                  <w:r>
                    <w:rPr>
                      <w:sz w:val="24"/>
                      <w:szCs w:val="24"/>
                    </w:rPr>
                    <w:t>23,0</w:t>
                  </w:r>
                </w:p>
              </w:tc>
            </w:tr>
            <w:tr>
              <w:trPr/>
              <w:tc>
                <w:tcPr>
                  <w:tcW w:w="2307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/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/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>
              <w:trPr/>
              <w:tc>
                <w:tcPr>
                  <w:tcW w:w="2307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>
              <w:trPr/>
              <w:tc>
                <w:tcPr>
                  <w:tcW w:w="2307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>
              <w:trPr/>
              <w:tc>
                <w:tcPr>
                  <w:tcW w:w="2307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>
              <w:trPr/>
              <w:tc>
                <w:tcPr>
                  <w:tcW w:w="2307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>
              <w:trPr/>
              <w:tc>
                <w:tcPr>
                  <w:tcW w:w="2307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>
              <w:trPr/>
              <w:tc>
                <w:tcPr>
                  <w:tcW w:w="2307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>
              <w:trPr/>
              <w:tc>
                <w:tcPr>
                  <w:tcW w:w="2307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</w:tr>
          </w:tbl>
          <w:p>
            <w:pPr>
              <w:pStyle w:val="ConsPlusCell"/>
              <w:suppressAutoHyphens w:val="tr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23" w:hRule="atLeast"/>
        </w:trPr>
        <w:tc>
          <w:tcPr>
            <w:tcW w:w="3051" w:type="dxa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 результаты реализации  программы      </w:t>
            </w:r>
          </w:p>
        </w:tc>
        <w:tc>
          <w:tcPr>
            <w:tcW w:w="7088" w:type="dxa"/>
            <w:tcBorders/>
            <w:shd w:fill="auto" w:val="clear"/>
          </w:tcPr>
          <w:p>
            <w:pPr>
              <w:pStyle w:val="ConsPlusCell"/>
              <w:numPr>
                <w:ilvl w:val="0"/>
                <w:numId w:val="3"/>
              </w:numPr>
              <w:tabs>
                <w:tab w:val="clear" w:pos="709"/>
                <w:tab w:val="left" w:pos="502" w:leader="none"/>
              </w:tabs>
              <w:suppressAutoHyphens w:val="tr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деятельности органов местного самоуправления.</w:t>
            </w:r>
          </w:p>
          <w:p>
            <w:pPr>
              <w:pStyle w:val="ConsPlusCell"/>
              <w:numPr>
                <w:ilvl w:val="0"/>
                <w:numId w:val="3"/>
              </w:numPr>
              <w:tabs>
                <w:tab w:val="clear" w:pos="709"/>
                <w:tab w:val="left" w:pos="502" w:leader="none"/>
              </w:tabs>
              <w:suppressAutoHyphens w:val="tr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профессиональной компетентности муниципальных служащих.</w:t>
            </w:r>
          </w:p>
          <w:p>
            <w:pPr>
              <w:pStyle w:val="ConsPlusCell"/>
              <w:numPr>
                <w:ilvl w:val="0"/>
                <w:numId w:val="3"/>
              </w:numPr>
              <w:tabs>
                <w:tab w:val="clear" w:pos="709"/>
                <w:tab w:val="left" w:pos="502" w:leader="none"/>
              </w:tabs>
              <w:suppressAutoHyphens w:val="tr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систематического медицинского наблюдения за здоровьем муниципальных служащих, обеспечение условий для их результативной профессиональной деятельности.</w:t>
            </w:r>
          </w:p>
        </w:tc>
      </w:tr>
    </w:tbl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>
      <w:pPr>
        <w:pStyle w:val="ConsPlusCell"/>
        <w:suppressAutoHyphens w:val="true"/>
        <w:ind w:left="720" w:hanging="0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 «Развитие муниципального управления и муниципальной службы</w:t>
      </w:r>
    </w:p>
    <w:p>
      <w:pPr>
        <w:pStyle w:val="ConsPlusCell"/>
        <w:suppressAutoHyphens w:val="true"/>
        <w:ind w:left="720" w:hanging="0"/>
        <w:jc w:val="center"/>
        <w:rPr>
          <w:sz w:val="24"/>
          <w:szCs w:val="24"/>
        </w:rPr>
      </w:pPr>
      <w:r>
        <w:rPr>
          <w:sz w:val="24"/>
          <w:szCs w:val="24"/>
        </w:rPr>
        <w:t>в Троицком сельском поселении»</w:t>
      </w:r>
    </w:p>
    <w:p>
      <w:pPr>
        <w:pStyle w:val="Normal"/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856" w:type="dxa"/>
        <w:jc w:val="left"/>
        <w:tblInd w:w="0" w:type="dxa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3191"/>
        <w:gridCol w:w="6664"/>
      </w:tblGrid>
      <w:tr>
        <w:trPr>
          <w:trHeight w:val="600" w:hRule="atLeast"/>
        </w:trPr>
        <w:tc>
          <w:tcPr>
            <w:tcW w:w="3191" w:type="dxa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64" w:type="dxa"/>
            <w:tcBorders/>
            <w:shd w:fill="auto" w:val="clear"/>
          </w:tcPr>
          <w:p>
            <w:pPr>
              <w:pStyle w:val="ConsPlusCell"/>
              <w:suppressAutoHyphens w:val="true"/>
              <w:ind w:left="6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1. «Развитие муниципального управления и муниципальной службы в Троицком сельском поселении»</w:t>
            </w:r>
          </w:p>
        </w:tc>
      </w:tr>
      <w:tr>
        <w:trPr>
          <w:trHeight w:val="600" w:hRule="atLeast"/>
        </w:trPr>
        <w:tc>
          <w:tcPr>
            <w:tcW w:w="3191" w:type="dxa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4" w:type="dxa"/>
            <w:tcBorders/>
            <w:shd w:fill="auto" w:val="clear"/>
          </w:tcPr>
          <w:p>
            <w:pPr>
              <w:pStyle w:val="ConsPlusCell"/>
              <w:suppressAutoHyphens w:val="true"/>
              <w:rPr/>
            </w:pPr>
            <w:r>
              <w:rPr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>
        <w:trPr>
          <w:trHeight w:val="600" w:hRule="atLeast"/>
        </w:trPr>
        <w:tc>
          <w:tcPr>
            <w:tcW w:w="3191" w:type="dxa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664" w:type="dxa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>
        <w:trPr>
          <w:trHeight w:val="600" w:hRule="atLeast"/>
        </w:trPr>
        <w:tc>
          <w:tcPr>
            <w:tcW w:w="3191" w:type="dxa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664" w:type="dxa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>
        <w:trPr>
          <w:trHeight w:val="800" w:hRule="atLeast"/>
        </w:trPr>
        <w:tc>
          <w:tcPr>
            <w:tcW w:w="3191" w:type="dxa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 целевые инструменты  подпрограммы      </w:t>
            </w:r>
          </w:p>
        </w:tc>
        <w:tc>
          <w:tcPr>
            <w:tcW w:w="6664" w:type="dxa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>
        <w:trPr>
          <w:trHeight w:val="600" w:hRule="atLeast"/>
        </w:trPr>
        <w:tc>
          <w:tcPr>
            <w:tcW w:w="3191" w:type="dxa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             </w:t>
              <w:br/>
              <w:t xml:space="preserve">подпрограммы      </w:t>
            </w:r>
          </w:p>
        </w:tc>
        <w:tc>
          <w:tcPr>
            <w:tcW w:w="6664" w:type="dxa"/>
            <w:tcBorders/>
            <w:shd w:fill="auto" w:val="clear"/>
          </w:tcPr>
          <w:p>
            <w:pPr>
              <w:pStyle w:val="ConsPlusNormal"/>
              <w:spacing w:before="200" w:after="0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Совершенствование муниципального управления и муниципальной службы в Троицком сельском поселении, повышение эффективности исполнения муниципальными служащими своих должностных обязанностей.</w:t>
            </w:r>
          </w:p>
          <w:p>
            <w:pPr>
              <w:pStyle w:val="ConsPlusNormal"/>
              <w:spacing w:before="200" w:after="0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систематического (ежегодного) медицинского наблюдения за здоровьем муниципальных служащих для формирования, сохранения и укрепления здоровья муниципальных служащих.</w:t>
            </w:r>
          </w:p>
        </w:tc>
      </w:tr>
      <w:tr>
        <w:trPr>
          <w:trHeight w:val="1341" w:hRule="atLeast"/>
        </w:trPr>
        <w:tc>
          <w:tcPr>
            <w:tcW w:w="3191" w:type="dxa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           </w:t>
              <w:br/>
              <w:t xml:space="preserve">подпрограммы    </w:t>
            </w:r>
          </w:p>
        </w:tc>
        <w:tc>
          <w:tcPr>
            <w:tcW w:w="6664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4"/>
              </w:numPr>
              <w:spacing w:before="200" w:after="0"/>
              <w:ind w:left="67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Совершенствование правовых и организационных основ местного самоуправления, муниципальной службы, обеспечение открытости деятельности органов местного самоуправления.</w:t>
            </w:r>
          </w:p>
          <w:p>
            <w:pPr>
              <w:pStyle w:val="ConsPlusNormal"/>
              <w:numPr>
                <w:ilvl w:val="0"/>
                <w:numId w:val="4"/>
              </w:numPr>
              <w:spacing w:before="20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дополнительного профессионального образования лиц, замещающих муниципальные должности и должности муниципальной службы.</w:t>
            </w:r>
          </w:p>
          <w:p>
            <w:pPr>
              <w:pStyle w:val="ConsPlusNormal"/>
              <w:numPr>
                <w:ilvl w:val="0"/>
                <w:numId w:val="4"/>
              </w:numPr>
              <w:spacing w:before="20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условий, влияющих на повышение производительности труда и повышению качества жизни муниципальных служащих, обеспечение условий для их результативной профессиональной служебной деятельности.</w:t>
            </w:r>
          </w:p>
        </w:tc>
      </w:tr>
      <w:tr>
        <w:trPr>
          <w:trHeight w:val="1386" w:hRule="atLeast"/>
        </w:trPr>
        <w:tc>
          <w:tcPr>
            <w:tcW w:w="3191" w:type="dxa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 индикаторы и  </w:t>
              <w:br/>
              <w:t xml:space="preserve">показатели   подпрограммы      </w:t>
            </w:r>
          </w:p>
        </w:tc>
        <w:tc>
          <w:tcPr>
            <w:tcW w:w="6664" w:type="dxa"/>
            <w:tcBorders/>
            <w:shd w:fill="auto" w:val="clear"/>
          </w:tcPr>
          <w:p>
            <w:pPr>
              <w:pStyle w:val="Normal"/>
              <w:suppressAutoHyphens w:val="tru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муниципальных служащих, прошедших обучение по программе дополнительного профессионального образования.</w:t>
            </w:r>
          </w:p>
          <w:p>
            <w:pPr>
              <w:pStyle w:val="Normal"/>
              <w:suppressAutoHyphens w:val="tru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муниципальных служащих, прошедших диспансеризацию.</w:t>
            </w:r>
          </w:p>
          <w:p>
            <w:pPr>
              <w:pStyle w:val="Normal"/>
              <w:suppressAutoHyphens w:val="tru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опубликованных (обнародованных) нормативно-правовых актов, проектов нормативно-правовых актов и иных информационных материалов в средствах массовой информации (бюллетени).</w:t>
            </w:r>
          </w:p>
        </w:tc>
      </w:tr>
      <w:tr>
        <w:trPr>
          <w:trHeight w:val="982" w:hRule="atLeast"/>
        </w:trPr>
        <w:tc>
          <w:tcPr>
            <w:tcW w:w="3191" w:type="dxa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реализации        </w:t>
              <w:br/>
              <w:t>подпрограммы</w:t>
            </w:r>
          </w:p>
        </w:tc>
        <w:tc>
          <w:tcPr>
            <w:tcW w:w="6664" w:type="dxa"/>
            <w:tcBorders/>
            <w:shd w:fill="auto" w:val="clear"/>
          </w:tcPr>
          <w:p>
            <w:pPr>
              <w:pStyle w:val="Normal"/>
              <w:suppressAutoHyphens w:val="tru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постоянной основе, этапы не выделяются </w:t>
            </w:r>
            <w:r>
              <w:rPr>
                <w:sz w:val="24"/>
                <w:szCs w:val="24"/>
              </w:rPr>
              <w:t>01 января 2019 г. – 31 декабря 2030 г.</w:t>
            </w:r>
          </w:p>
        </w:tc>
      </w:tr>
      <w:tr>
        <w:trPr>
          <w:trHeight w:val="1000" w:hRule="atLeast"/>
        </w:trPr>
        <w:tc>
          <w:tcPr>
            <w:tcW w:w="3191" w:type="dxa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6664" w:type="dxa"/>
            <w:tcBorders/>
            <w:shd w:fill="auto" w:val="clear"/>
          </w:tcPr>
          <w:p>
            <w:pPr>
              <w:pStyle w:val="ConsPlusCell"/>
              <w:suppressAutoHyphens w:val="true"/>
              <w:jc w:val="both"/>
              <w:rPr/>
            </w:pPr>
            <w:r>
              <w:rPr>
                <w:sz w:val="24"/>
                <w:szCs w:val="24"/>
              </w:rPr>
              <w:t>Объем бюджетных ассигнований на реализацию подпрограммы из средств местного бюджета составляет 494,4 тыс. рублей.</w:t>
            </w:r>
          </w:p>
          <w:p>
            <w:pPr>
              <w:pStyle w:val="ConsPlusCell"/>
              <w:suppressAutoHyphens w:val="tr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(ты. рублей):</w:t>
            </w:r>
          </w:p>
          <w:p>
            <w:pPr>
              <w:pStyle w:val="ConsPlusCell"/>
              <w:suppressAutoHyphens w:val="tr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tbl>
            <w:tblPr>
              <w:tblW w:w="6923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307"/>
              <w:gridCol w:w="2308"/>
              <w:gridCol w:w="2308"/>
            </w:tblGrid>
            <w:tr>
              <w:trPr/>
              <w:tc>
                <w:tcPr>
                  <w:tcW w:w="2307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>
              <w:trPr/>
              <w:tc>
                <w:tcPr>
                  <w:tcW w:w="2307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/>
                  </w:pPr>
                  <w:r>
                    <w:rPr>
                      <w:sz w:val="24"/>
                      <w:szCs w:val="24"/>
                    </w:rPr>
                    <w:t>41,4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/>
                  </w:pPr>
                  <w:r>
                    <w:rPr>
                      <w:sz w:val="24"/>
                      <w:szCs w:val="24"/>
                    </w:rPr>
                    <w:t>41,4</w:t>
                  </w:r>
                </w:p>
              </w:tc>
            </w:tr>
            <w:tr>
              <w:trPr/>
              <w:tc>
                <w:tcPr>
                  <w:tcW w:w="2307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/>
                  </w:pPr>
                  <w:r>
                    <w:rPr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/>
                  </w:pPr>
                  <w:r>
                    <w:rPr>
                      <w:sz w:val="24"/>
                      <w:szCs w:val="24"/>
                    </w:rPr>
                    <w:t>23,0</w:t>
                  </w:r>
                </w:p>
              </w:tc>
            </w:tr>
            <w:tr>
              <w:trPr/>
              <w:tc>
                <w:tcPr>
                  <w:tcW w:w="2307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/>
                  </w:pPr>
                  <w:r>
                    <w:rPr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/>
                  </w:pPr>
                  <w:r>
                    <w:rPr>
                      <w:sz w:val="24"/>
                      <w:szCs w:val="24"/>
                    </w:rPr>
                    <w:t>23,0</w:t>
                  </w:r>
                </w:p>
              </w:tc>
            </w:tr>
            <w:tr>
              <w:trPr/>
              <w:tc>
                <w:tcPr>
                  <w:tcW w:w="2307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/>
                  </w:pPr>
                  <w:r>
                    <w:rPr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/>
                  </w:pPr>
                  <w:r>
                    <w:rPr>
                      <w:sz w:val="24"/>
                      <w:szCs w:val="24"/>
                    </w:rPr>
                    <w:t>23,0</w:t>
                  </w:r>
                </w:p>
              </w:tc>
            </w:tr>
            <w:tr>
              <w:trPr/>
              <w:tc>
                <w:tcPr>
                  <w:tcW w:w="2307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>
              <w:trPr/>
              <w:tc>
                <w:tcPr>
                  <w:tcW w:w="2307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>
              <w:trPr/>
              <w:tc>
                <w:tcPr>
                  <w:tcW w:w="2307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>
              <w:trPr/>
              <w:tc>
                <w:tcPr>
                  <w:tcW w:w="2307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>
              <w:trPr/>
              <w:tc>
                <w:tcPr>
                  <w:tcW w:w="2307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>
              <w:trPr/>
              <w:tc>
                <w:tcPr>
                  <w:tcW w:w="2307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>
              <w:trPr/>
              <w:tc>
                <w:tcPr>
                  <w:tcW w:w="2307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>
              <w:trPr/>
              <w:tc>
                <w:tcPr>
                  <w:tcW w:w="2307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tcBorders/>
                  <w:shd w:fill="auto" w:val="clear"/>
                  <w:vAlign w:val="center"/>
                </w:tcPr>
                <w:p>
                  <w:pPr>
                    <w:pStyle w:val="ConsPlusCell"/>
                    <w:suppressAutoHyphens w:val="tru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</w:tr>
          </w:tbl>
          <w:p>
            <w:pPr>
              <w:pStyle w:val="ConsPlusCell"/>
              <w:suppressAutoHyphens w:val="tru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123" w:hRule="atLeast"/>
        </w:trPr>
        <w:tc>
          <w:tcPr>
            <w:tcW w:w="3191" w:type="dxa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  результаты  реализации подпрограммы      </w:t>
            </w:r>
          </w:p>
        </w:tc>
        <w:tc>
          <w:tcPr>
            <w:tcW w:w="6664" w:type="dxa"/>
            <w:tcBorders/>
            <w:shd w:fill="auto" w:val="clear"/>
          </w:tcPr>
          <w:p>
            <w:pPr>
              <w:pStyle w:val="ConsPlusCell"/>
              <w:widowControl w:val="false"/>
              <w:numPr>
                <w:ilvl w:val="0"/>
                <w:numId w:val="5"/>
              </w:numPr>
              <w:tabs>
                <w:tab w:val="clear" w:pos="709"/>
                <w:tab w:val="left" w:pos="360" w:leader="none"/>
              </w:tabs>
              <w:suppressAutoHyphens w:val="tr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деятельности органов местного самоуправления.</w:t>
            </w:r>
          </w:p>
          <w:p>
            <w:pPr>
              <w:pStyle w:val="ConsPlusCell"/>
              <w:widowControl w:val="false"/>
              <w:numPr>
                <w:ilvl w:val="0"/>
                <w:numId w:val="5"/>
              </w:numPr>
              <w:tabs>
                <w:tab w:val="clear" w:pos="709"/>
                <w:tab w:val="left" w:pos="360" w:leader="none"/>
              </w:tabs>
              <w:suppressAutoHyphens w:val="tr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уровня дополнительного профессионального образования лиц, занятых в системе местного самоуправления.</w:t>
            </w:r>
          </w:p>
          <w:p>
            <w:pPr>
              <w:pStyle w:val="ConsPlusCell"/>
              <w:widowControl w:val="false"/>
              <w:numPr>
                <w:ilvl w:val="0"/>
                <w:numId w:val="5"/>
              </w:numPr>
              <w:tabs>
                <w:tab w:val="clear" w:pos="709"/>
                <w:tab w:val="left" w:pos="360" w:leader="none"/>
              </w:tabs>
              <w:suppressAutoHyphens w:val="tr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основы для сохранения и улучшения физического и духовного здоровья муниципальных служащих.</w:t>
            </w:r>
          </w:p>
          <w:p>
            <w:pPr>
              <w:pStyle w:val="ConsPlusCell"/>
              <w:widowControl w:val="false"/>
              <w:numPr>
                <w:ilvl w:val="0"/>
                <w:numId w:val="5"/>
              </w:numPr>
              <w:tabs>
                <w:tab w:val="clear" w:pos="709"/>
                <w:tab w:val="left" w:pos="360" w:leader="none"/>
              </w:tabs>
              <w:suppressAutoHyphens w:val="tr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мотивации муниципальных служащих к ведению здорового образа жизни.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uppressAutoHyphens w:val="true"/>
        <w:outlineLvl w:val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>
      <w:pPr>
        <w:pStyle w:val="Normal"/>
        <w:widowControl w:val="false"/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подпрограммы </w:t>
      </w:r>
      <w:r>
        <w:rPr>
          <w:kern w:val="2"/>
          <w:sz w:val="24"/>
          <w:szCs w:val="24"/>
        </w:rPr>
        <w:t>«Повышение престижа муниципальной службы»</w:t>
      </w:r>
      <w:r>
        <w:rPr>
          <w:sz w:val="24"/>
          <w:szCs w:val="24"/>
        </w:rPr>
        <w:t>.</w:t>
      </w:r>
    </w:p>
    <w:p>
      <w:pPr>
        <w:pStyle w:val="Normal"/>
        <w:widowControl w:val="false"/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364" w:type="dxa"/>
        <w:jc w:val="left"/>
        <w:tblInd w:w="78" w:type="dxa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3075"/>
        <w:gridCol w:w="103"/>
        <w:gridCol w:w="2350"/>
        <w:gridCol w:w="1978"/>
        <w:gridCol w:w="1858"/>
      </w:tblGrid>
      <w:tr>
        <w:trPr>
          <w:trHeight w:val="600" w:hRule="atLeast"/>
        </w:trPr>
        <w:tc>
          <w:tcPr>
            <w:tcW w:w="3075" w:type="dxa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289" w:type="dxa"/>
            <w:gridSpan w:val="4"/>
            <w:tcBorders/>
            <w:shd w:fill="auto" w:val="clear"/>
          </w:tcPr>
          <w:p>
            <w:pPr>
              <w:pStyle w:val="ConsPlusCell"/>
              <w:suppressAutoHyphens w:val="tr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2. </w:t>
            </w:r>
            <w:r>
              <w:rPr>
                <w:kern w:val="2"/>
                <w:sz w:val="24"/>
                <w:szCs w:val="24"/>
              </w:rPr>
              <w:t>«Повышение престижа муниципальной службы»</w:t>
            </w:r>
            <w:r>
              <w:rPr>
                <w:sz w:val="24"/>
                <w:szCs w:val="24"/>
              </w:rPr>
              <w:t>.</w:t>
            </w:r>
          </w:p>
        </w:tc>
      </w:tr>
      <w:tr>
        <w:trPr>
          <w:trHeight w:val="600" w:hRule="atLeast"/>
        </w:trPr>
        <w:tc>
          <w:tcPr>
            <w:tcW w:w="3075" w:type="dxa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   </w:t>
              <w:br/>
              <w:t xml:space="preserve">исполнитель       </w:t>
              <w:br/>
              <w:t>подпрограммы</w:t>
            </w:r>
          </w:p>
        </w:tc>
        <w:tc>
          <w:tcPr>
            <w:tcW w:w="6289" w:type="dxa"/>
            <w:gridSpan w:val="4"/>
            <w:tcBorders/>
            <w:shd w:fill="auto" w:val="clear"/>
          </w:tcPr>
          <w:p>
            <w:pPr>
              <w:pStyle w:val="ConsPlusCell"/>
              <w:suppressAutoHyphens w:val="tr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>
        <w:trPr>
          <w:trHeight w:val="600" w:hRule="atLeast"/>
        </w:trPr>
        <w:tc>
          <w:tcPr>
            <w:tcW w:w="3075" w:type="dxa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6289" w:type="dxa"/>
            <w:gridSpan w:val="4"/>
            <w:tcBorders/>
            <w:shd w:fill="auto" w:val="clear"/>
          </w:tcPr>
          <w:p>
            <w:pPr>
              <w:pStyle w:val="ConsPlusCell"/>
              <w:suppressAutoHyphens w:val="tr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>
        <w:trPr>
          <w:trHeight w:val="600" w:hRule="atLeast"/>
        </w:trPr>
        <w:tc>
          <w:tcPr>
            <w:tcW w:w="3075" w:type="dxa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289" w:type="dxa"/>
            <w:gridSpan w:val="4"/>
            <w:tcBorders/>
            <w:shd w:fill="auto" w:val="clear"/>
          </w:tcPr>
          <w:p>
            <w:pPr>
              <w:pStyle w:val="ConsPlusCell"/>
              <w:suppressAutoHyphens w:val="tr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>
        <w:trPr>
          <w:trHeight w:val="800" w:hRule="atLeast"/>
        </w:trPr>
        <w:tc>
          <w:tcPr>
            <w:tcW w:w="3075" w:type="dxa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       </w:t>
              <w:br/>
              <w:t xml:space="preserve">целевые           </w:t>
              <w:br/>
              <w:t xml:space="preserve">инструменты       </w:t>
              <w:br/>
              <w:t xml:space="preserve">подпрограммы      </w:t>
            </w:r>
          </w:p>
        </w:tc>
        <w:tc>
          <w:tcPr>
            <w:tcW w:w="6289" w:type="dxa"/>
            <w:gridSpan w:val="4"/>
            <w:tcBorders/>
            <w:shd w:fill="auto" w:val="clear"/>
          </w:tcPr>
          <w:p>
            <w:pPr>
              <w:pStyle w:val="ConsPlusCell"/>
              <w:suppressAutoHyphens w:val="tr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>
        <w:trPr>
          <w:trHeight w:val="600" w:hRule="atLeast"/>
        </w:trPr>
        <w:tc>
          <w:tcPr>
            <w:tcW w:w="3075" w:type="dxa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             </w:t>
              <w:br/>
              <w:t xml:space="preserve">подпрограммы      </w:t>
            </w:r>
          </w:p>
        </w:tc>
        <w:tc>
          <w:tcPr>
            <w:tcW w:w="6289" w:type="dxa"/>
            <w:gridSpan w:val="4"/>
            <w:tcBorders/>
            <w:shd w:fill="auto" w:val="clear"/>
          </w:tcPr>
          <w:p>
            <w:pPr>
              <w:pStyle w:val="ConsPlusCell"/>
              <w:suppressAutoHyphens w:val="true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Совершенствование организации муниципальной службы, повышение эффективности исполнения муниципальными служащими своих должностных обязанностей.</w:t>
            </w:r>
          </w:p>
        </w:tc>
      </w:tr>
      <w:tr>
        <w:trPr>
          <w:trHeight w:val="706" w:hRule="atLeast"/>
        </w:trPr>
        <w:tc>
          <w:tcPr>
            <w:tcW w:w="3075" w:type="dxa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           </w:t>
              <w:br/>
              <w:t xml:space="preserve">подпрограммы      </w:t>
            </w:r>
          </w:p>
        </w:tc>
        <w:tc>
          <w:tcPr>
            <w:tcW w:w="6289" w:type="dxa"/>
            <w:gridSpan w:val="4"/>
            <w:tcBorders/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престижа муниципальной службы.</w:t>
            </w:r>
          </w:p>
          <w:p>
            <w:pPr>
              <w:pStyle w:val="Norma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на муниципальную службу квалифицированных молодых специалистов, укрепление кадрового потенциала органов местного самоуправления.</w:t>
            </w:r>
          </w:p>
          <w:p>
            <w:pPr>
              <w:pStyle w:val="Norma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системы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службы.</w:t>
            </w:r>
          </w:p>
        </w:tc>
      </w:tr>
      <w:tr>
        <w:trPr>
          <w:trHeight w:val="1509" w:hRule="atLeast"/>
        </w:trPr>
        <w:tc>
          <w:tcPr>
            <w:tcW w:w="3075" w:type="dxa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          </w:t>
              <w:br/>
              <w:t xml:space="preserve">индикаторы и      </w:t>
              <w:br/>
              <w:t xml:space="preserve">показатели        </w:t>
              <w:br/>
              <w:t xml:space="preserve">подпрограммы      </w:t>
            </w:r>
          </w:p>
        </w:tc>
        <w:tc>
          <w:tcPr>
            <w:tcW w:w="6289" w:type="dxa"/>
            <w:gridSpan w:val="4"/>
            <w:tcBorders/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4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Индекс доверия граждан к муниципальным служащим.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специалистов в возрасте до 30 лет, имеющих стаж муниципальной службы более 3 лет.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вакантных должностей муниципальной службы, замещаемых на основе конкурса и назначения их кадрового резерва.</w:t>
            </w:r>
          </w:p>
        </w:tc>
      </w:tr>
      <w:tr>
        <w:trPr>
          <w:trHeight w:val="600" w:hRule="atLeast"/>
        </w:trPr>
        <w:tc>
          <w:tcPr>
            <w:tcW w:w="3075" w:type="dxa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    </w:t>
              <w:br/>
              <w:t xml:space="preserve">реализации        </w:t>
              <w:br/>
              <w:t xml:space="preserve">подпрограммы      </w:t>
            </w:r>
          </w:p>
        </w:tc>
        <w:tc>
          <w:tcPr>
            <w:tcW w:w="6289" w:type="dxa"/>
            <w:gridSpan w:val="4"/>
            <w:tcBorders/>
            <w:shd w:fill="auto" w:val="clear"/>
          </w:tcPr>
          <w:p>
            <w:pPr>
              <w:pStyle w:val="ConsPlusCell"/>
              <w:suppressAutoHyphens w:val="tr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постоянной основе, этапы не выделяются            </w:t>
              <w:br/>
              <w:t xml:space="preserve">01 января 2019г – 31 декабря 2030г                               </w:t>
            </w:r>
          </w:p>
        </w:tc>
      </w:tr>
      <w:tr>
        <w:trPr>
          <w:trHeight w:val="1000" w:hRule="atLeast"/>
        </w:trPr>
        <w:tc>
          <w:tcPr>
            <w:tcW w:w="3075" w:type="dxa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6289" w:type="dxa"/>
            <w:gridSpan w:val="4"/>
            <w:tcBorders/>
            <w:shd w:fill="auto" w:val="clear"/>
          </w:tcPr>
          <w:p>
            <w:pPr>
              <w:pStyle w:val="ConsPlusCell"/>
              <w:suppressAutoHyphens w:val="tr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бюджетных ассигнований на реализацию подпрограммы составляет 0 тыс. руб., в том числе: из средств областного бюджета – 0,0 </w:t>
            </w:r>
            <w:r>
              <w:rPr>
                <w:bCs/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лей; из средств бюджета Троицкого сельского поселения – 0,0 тыс. рублей; объем бюджетных ассигнований на реализацию подпрограммы по годам составляет (тыс. рублей):</w:t>
            </w:r>
          </w:p>
        </w:tc>
      </w:tr>
      <w:tr>
        <w:trPr>
          <w:trHeight w:val="400" w:hRule="atLeast"/>
        </w:trPr>
        <w:tc>
          <w:tcPr>
            <w:tcW w:w="3075" w:type="dxa"/>
            <w:vMerge w:val="restart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" w:type="dxa"/>
            <w:tcBorders/>
            <w:shd w:fill="auto" w:val="clear"/>
          </w:tcPr>
          <w:p>
            <w:pPr>
              <w:pStyle w:val="ConsPlusCell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350" w:type="dxa"/>
            <w:tcBorders/>
            <w:shd w:fill="auto" w:val="clear"/>
          </w:tcPr>
          <w:p>
            <w:pPr>
              <w:pStyle w:val="ConsPlusCell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78" w:type="dxa"/>
            <w:tcBorders/>
            <w:shd w:color="auto" w:fill="auto" w:val="clear"/>
          </w:tcPr>
          <w:p>
            <w:pPr>
              <w:pStyle w:val="ConsPlusCell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58" w:type="dxa"/>
            <w:tcBorders/>
            <w:shd w:color="auto" w:fill="auto" w:val="clear"/>
          </w:tcPr>
          <w:p>
            <w:pPr>
              <w:pStyle w:val="ConsPlusCell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</w:tr>
      <w:tr>
        <w:trPr>
          <w:trHeight w:val="400" w:hRule="atLeast"/>
        </w:trPr>
        <w:tc>
          <w:tcPr>
            <w:tcW w:w="3075" w:type="dxa"/>
            <w:vMerge w:val="continue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" w:type="dxa"/>
            <w:tcBorders/>
            <w:shd w:fill="auto" w:val="clear"/>
          </w:tcPr>
          <w:p>
            <w:pPr>
              <w:pStyle w:val="ConsPlusCell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350" w:type="dxa"/>
            <w:tcBorders/>
            <w:shd w:fill="auto" w:val="clear"/>
          </w:tcPr>
          <w:p>
            <w:pPr>
              <w:pStyle w:val="NormalWeb"/>
              <w:suppressAutoHyphens w:val="true"/>
              <w:spacing w:beforeAutospacing="0" w:before="0" w:afterAutospacing="0" w:after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97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858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400" w:hRule="atLeast"/>
        </w:trPr>
        <w:tc>
          <w:tcPr>
            <w:tcW w:w="3075" w:type="dxa"/>
            <w:vMerge w:val="continue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" w:type="dxa"/>
            <w:tcBorders/>
            <w:shd w:fill="auto" w:val="clear"/>
          </w:tcPr>
          <w:p>
            <w:pPr>
              <w:pStyle w:val="ConsPlusCell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350" w:type="dxa"/>
            <w:tcBorders/>
            <w:shd w:fill="auto" w:val="clear"/>
          </w:tcPr>
          <w:p>
            <w:pPr>
              <w:pStyle w:val="NormalWeb"/>
              <w:suppressAutoHyphens w:val="true"/>
              <w:spacing w:beforeAutospacing="0" w:before="0" w:afterAutospacing="0" w:after="0"/>
              <w:jc w:val="center"/>
              <w:rPr/>
            </w:pPr>
            <w:r>
              <w:rPr/>
              <w:t>-</w:t>
            </w:r>
          </w:p>
        </w:tc>
        <w:tc>
          <w:tcPr>
            <w:tcW w:w="197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858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400" w:hRule="atLeast"/>
        </w:trPr>
        <w:tc>
          <w:tcPr>
            <w:tcW w:w="3075" w:type="dxa"/>
            <w:vMerge w:val="continue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" w:type="dxa"/>
            <w:tcBorders/>
            <w:shd w:fill="auto" w:val="clear"/>
          </w:tcPr>
          <w:p>
            <w:pPr>
              <w:pStyle w:val="ConsPlusCell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350" w:type="dxa"/>
            <w:tcBorders/>
            <w:shd w:fill="auto" w:val="clear"/>
          </w:tcPr>
          <w:p>
            <w:pPr>
              <w:pStyle w:val="NormalWeb"/>
              <w:suppressAutoHyphens w:val="true"/>
              <w:spacing w:beforeAutospacing="0" w:before="0" w:afterAutospacing="0" w:after="0"/>
              <w:jc w:val="center"/>
              <w:rPr/>
            </w:pPr>
            <w:r>
              <w:rPr/>
              <w:t>-</w:t>
            </w:r>
          </w:p>
        </w:tc>
        <w:tc>
          <w:tcPr>
            <w:tcW w:w="197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858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400" w:hRule="atLeast"/>
        </w:trPr>
        <w:tc>
          <w:tcPr>
            <w:tcW w:w="3075" w:type="dxa"/>
            <w:vMerge w:val="continue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" w:type="dxa"/>
            <w:tcBorders/>
            <w:shd w:fill="auto" w:val="clear"/>
          </w:tcPr>
          <w:p>
            <w:pPr>
              <w:pStyle w:val="ConsPlusCell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350" w:type="dxa"/>
            <w:tcBorders/>
            <w:shd w:fill="auto" w:val="clear"/>
          </w:tcPr>
          <w:p>
            <w:pPr>
              <w:pStyle w:val="NormalWeb"/>
              <w:suppressAutoHyphens w:val="true"/>
              <w:spacing w:beforeAutospacing="0" w:before="0" w:afterAutospacing="0" w:after="0"/>
              <w:jc w:val="center"/>
              <w:rPr/>
            </w:pPr>
            <w:r>
              <w:rPr/>
              <w:t>-</w:t>
            </w:r>
          </w:p>
        </w:tc>
        <w:tc>
          <w:tcPr>
            <w:tcW w:w="197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858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400" w:hRule="atLeast"/>
        </w:trPr>
        <w:tc>
          <w:tcPr>
            <w:tcW w:w="3075" w:type="dxa"/>
            <w:vMerge w:val="continue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" w:type="dxa"/>
            <w:tcBorders/>
            <w:shd w:fill="auto" w:val="clear"/>
          </w:tcPr>
          <w:p>
            <w:pPr>
              <w:pStyle w:val="ConsPlusCell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350" w:type="dxa"/>
            <w:tcBorders/>
            <w:shd w:fill="auto" w:val="clear"/>
          </w:tcPr>
          <w:p>
            <w:pPr>
              <w:pStyle w:val="NormalWeb"/>
              <w:suppressAutoHyphens w:val="true"/>
              <w:spacing w:beforeAutospacing="0" w:before="0" w:afterAutospacing="0" w:after="0"/>
              <w:jc w:val="center"/>
              <w:rPr/>
            </w:pPr>
            <w:r>
              <w:rPr/>
              <w:t>-</w:t>
            </w:r>
          </w:p>
        </w:tc>
        <w:tc>
          <w:tcPr>
            <w:tcW w:w="197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858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400" w:hRule="atLeast"/>
        </w:trPr>
        <w:tc>
          <w:tcPr>
            <w:tcW w:w="3075" w:type="dxa"/>
            <w:vMerge w:val="continue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" w:type="dxa"/>
            <w:tcBorders/>
            <w:shd w:fill="auto" w:val="clear"/>
          </w:tcPr>
          <w:p>
            <w:pPr>
              <w:pStyle w:val="ConsPlusCell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350" w:type="dxa"/>
            <w:tcBorders/>
            <w:shd w:fill="auto" w:val="clear"/>
          </w:tcPr>
          <w:p>
            <w:pPr>
              <w:pStyle w:val="NormalWeb"/>
              <w:suppressAutoHyphens w:val="true"/>
              <w:spacing w:beforeAutospacing="0" w:before="0" w:afterAutospacing="0" w:after="0"/>
              <w:jc w:val="center"/>
              <w:rPr/>
            </w:pPr>
            <w:r>
              <w:rPr/>
              <w:t>-</w:t>
            </w:r>
          </w:p>
        </w:tc>
        <w:tc>
          <w:tcPr>
            <w:tcW w:w="197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858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400" w:hRule="atLeast"/>
        </w:trPr>
        <w:tc>
          <w:tcPr>
            <w:tcW w:w="3075" w:type="dxa"/>
            <w:vMerge w:val="continue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" w:type="dxa"/>
            <w:tcBorders/>
            <w:shd w:fill="auto" w:val="clear"/>
          </w:tcPr>
          <w:p>
            <w:pPr>
              <w:pStyle w:val="ConsPlusCell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350" w:type="dxa"/>
            <w:tcBorders/>
            <w:shd w:fill="auto" w:val="clear"/>
          </w:tcPr>
          <w:p>
            <w:pPr>
              <w:pStyle w:val="NormalWeb"/>
              <w:suppressAutoHyphens w:val="true"/>
              <w:spacing w:beforeAutospacing="0" w:before="0" w:afterAutospacing="0" w:after="0"/>
              <w:jc w:val="center"/>
              <w:rPr/>
            </w:pPr>
            <w:r>
              <w:rPr/>
              <w:t>-</w:t>
            </w:r>
          </w:p>
        </w:tc>
        <w:tc>
          <w:tcPr>
            <w:tcW w:w="197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858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1123" w:hRule="atLeast"/>
        </w:trPr>
        <w:tc>
          <w:tcPr>
            <w:tcW w:w="3075" w:type="dxa"/>
            <w:tcBorders/>
            <w:shd w:fill="auto" w:val="clear"/>
          </w:tcPr>
          <w:p>
            <w:pPr>
              <w:pStyle w:val="ConsPlusCel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        </w:t>
              <w:br/>
              <w:t xml:space="preserve">результаты        </w:t>
              <w:br/>
              <w:t xml:space="preserve">реализации        </w:t>
              <w:br/>
              <w:t xml:space="preserve">подпрограммы      </w:t>
            </w:r>
          </w:p>
        </w:tc>
        <w:tc>
          <w:tcPr>
            <w:tcW w:w="6289" w:type="dxa"/>
            <w:gridSpan w:val="4"/>
            <w:tcBorders/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Повышения уровня доверия населения органам местного самоуправления , муниципальным служащим.</w:t>
            </w:r>
          </w:p>
          <w:p>
            <w:pPr>
              <w:pStyle w:val="Normal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престижа муниципальной службы.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Приоритеты и цели муниципальной политики </w:t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в сфере реализации муниципальной программы</w:t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Муниципальная программа опирается на следующие нормативно-правовые акты:</w:t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Федеральный закон от 02.03.2007 № 25-ФЗ «О муниципальной службе в Российской Федерации»;</w:t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Указ Президента Российской Федерации от 07.05.2012 № 601 «Об основных направлениях совершенствования системы государственного управления»;</w:t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Областной закон от 09.10.2007 № 786-ЗС «О муниципальной службе в Ростовской области».</w:t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Для анализа и оценки деятельности органов местного самоуправления, в том числе направленной на укрепление экономического потенциала территорий, создана и функционирует система оценки эффективности деятельности органов местного самоуправления.</w:t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Результаты оценки эффективности позволяют определить зоны, требующие особого внимания муниципальной власти, сформировать перечень мероприятий по повышению результативности ее деятельности, а также выявить внутренние ресурсы, позволяющие повысить качество и объем предоставляемых услуг населению.</w:t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Положительный социально-экономический климат в Троицком сельском поселении возможен только в условиях совершенствования системы муниципального управления и развития местного самоуправления,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местного самоуправления, являются на сегодня особо актуальными.</w:t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Перед органами муниципальной власти стоят неотложные задачи по  совершенствованию муниципальной службы, развитию кадрового потенциала в системе муниципального управления.</w:t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 задачи социально-экономического развития Троицкого сельского поселения.</w:t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Современные условия развития общества и государства предъявляют особые требования к муниципальным служащим и 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Однако, в современных условиях меняются требования, предъявляемые к муниципальной службе со стороны общества – она должна быть более эффективной. В настоящее время отсутствуют механизмы, реализующие законодательно закрепленные принципы управления по результатам, оценки и стимулирования профессиональной служебной деятельности муниципальных служащих, осуществления вневедомственного контроля за соблюдением законодательства о муниципальной службе. Требуется совершенствование методики проведения аттестации, формирования и использования кадрового резерва.</w:t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Отсутствие необходимых знаний и профессиональных навыков приводит к низкому качеству управленческих решений и , как следствие, к потере авторитета органов местного самоуправления в глазах населения, поэтому формирование единой системы обучения кадров, внедрения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На результативность деятельности органов местного самоуправления оказывают влияние такие факторы как четкая регламентация и доступность услуг, оказываемых населению, совершенствование механизма стимулирования муниципальных служащих в зависимости от результатов труда.</w:t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Наличие данных проблем в системе управления требует принятия системных мер.</w:t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Муниципальная программа направлена на решение следующих задач:</w:t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внедрение современных методов муниципального управления, оценка эффективности и результативности деятельности муниципальных служащих;</w:t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повышение профессиональной компетентности муниципальных служащих.</w:t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Основными рисками, связанными с реализацией программы являются:</w:t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недостаточное материально-техническое и финансовое обеспечение полномочий органов местного самоуправления;</w:t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отсутствие надлежащего кадрового обеспечения для реализации полномочий органов местного самоуправления;</w:t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наличие коррупционных факторов;</w:t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риски, связанные с возможными кризисными явлениями в экономике.</w:t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Для снижения рисков необходимо осуществление запланированных основных мероприятий подпрограммы.</w:t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Реализация основных мероприятий программы позволит:</w:t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повысить эффективность деятельности органов местного самоуправления;</w:t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повысить уровень профессиональной компетентности муниципальных служащих Троицкого сельского поселения.</w:t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Сведения о показателях муниципальной программы, подпрограмм муниципальной программы и их значения приведены в Приложении № 1.</w:t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Перечень подпрограмм, основных мероприятий муниципальной программы приведен в Приложении № 2.</w:t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Расходы местного бюджета на реализацию муниципальной программы приведены в Приложении № 3.</w:t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Расходы на реализацию муниципальной программы приведены в Приложении № 4.</w:t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footerReference w:type="default" r:id="rId3"/>
          <w:type w:val="nextPage"/>
          <w:pgSz w:w="11906" w:h="16838"/>
          <w:pgMar w:left="1588" w:right="851" w:header="0" w:top="1134" w:footer="720" w:bottom="1134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widowControl w:val="false"/>
        <w:tabs>
          <w:tab w:val="clear" w:pos="709"/>
          <w:tab w:val="left" w:pos="1185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 1</w:t>
      </w:r>
    </w:p>
    <w:p>
      <w:pPr>
        <w:pStyle w:val="Normal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муниципальной программе </w:t>
      </w:r>
    </w:p>
    <w:p>
      <w:pPr>
        <w:pStyle w:val="Normal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Троицкого сельского поселения</w:t>
      </w:r>
    </w:p>
    <w:p>
      <w:pPr>
        <w:pStyle w:val="Normal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«Муниципальная политика»</w:t>
      </w:r>
    </w:p>
    <w:p>
      <w:pPr>
        <w:pStyle w:val="Normal"/>
        <w:jc w:val="center"/>
        <w:rPr>
          <w:sz w:val="24"/>
          <w:szCs w:val="24"/>
        </w:rPr>
      </w:pPr>
      <w:bookmarkStart w:id="2" w:name="Par400"/>
      <w:bookmarkEnd w:id="2"/>
      <w:r>
        <w:rPr>
          <w:sz w:val="24"/>
          <w:szCs w:val="24"/>
        </w:rPr>
        <w:t>СВЕДЕНИЯ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показателях муниципальной программы Троицкого сельского поселения «Муниципальная политика», </w:t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подпрограмм муниципальной программы</w:t>
      </w:r>
      <w:r>
        <w:rPr>
          <w:bCs/>
          <w:sz w:val="24"/>
          <w:szCs w:val="24"/>
        </w:rPr>
        <w:t xml:space="preserve"> и их значениях</w:t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tbl>
      <w:tblPr>
        <w:tblW w:w="15983" w:type="dxa"/>
        <w:jc w:val="left"/>
        <w:tblInd w:w="-69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29"/>
        <w:gridCol w:w="2405"/>
        <w:gridCol w:w="706"/>
        <w:gridCol w:w="1271"/>
        <w:gridCol w:w="849"/>
        <w:gridCol w:w="847"/>
        <w:gridCol w:w="845"/>
        <w:gridCol w:w="846"/>
        <w:gridCol w:w="849"/>
        <w:gridCol w:w="845"/>
        <w:gridCol w:w="849"/>
        <w:gridCol w:w="848"/>
        <w:gridCol w:w="848"/>
        <w:gridCol w:w="845"/>
        <w:gridCol w:w="849"/>
        <w:gridCol w:w="848"/>
        <w:gridCol w:w="904"/>
      </w:tblGrid>
      <w:tr>
        <w:trPr>
          <w:trHeight w:val="330" w:hRule="atLeast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  <w:lang w:val="en-US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 xml:space="preserve">Вид показателя 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0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Значения показателей</w:t>
            </w:r>
          </w:p>
        </w:tc>
      </w:tr>
      <w:tr>
        <w:trPr>
          <w:trHeight w:val="225" w:hRule="atLeast"/>
        </w:trPr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2027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2028 год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2029</w:t>
            </w:r>
          </w:p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год</w:t>
            </w:r>
          </w:p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2030</w:t>
            </w:r>
          </w:p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год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17</w:t>
            </w:r>
          </w:p>
        </w:tc>
      </w:tr>
      <w:tr>
        <w:trPr>
          <w:trHeight w:val="225" w:hRule="atLeast"/>
        </w:trPr>
        <w:tc>
          <w:tcPr>
            <w:tcW w:w="159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Муниципальная программа «Муниципальная политика»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1. </w:t>
            </w:r>
          </w:p>
          <w:p>
            <w:pPr>
              <w:pStyle w:val="Normal"/>
              <w:widowControl w:val="false"/>
              <w:jc w:val="both"/>
              <w:rPr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2. </w:t>
            </w:r>
          </w:p>
          <w:p>
            <w:pPr>
              <w:pStyle w:val="Normal"/>
              <w:widowControl w:val="false"/>
              <w:jc w:val="both"/>
              <w:rPr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Совершенствование организационных и правовых механизмов профессиональной служебной деятельности муниципальных служащих.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да</w:t>
            </w:r>
          </w:p>
        </w:tc>
      </w:tr>
      <w:tr>
        <w:trPr>
          <w:trHeight w:val="225" w:hRule="atLeast"/>
        </w:trPr>
        <w:tc>
          <w:tcPr>
            <w:tcW w:w="159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Подпрограмма 1 «Развитие муниципального управления и муниципальной службы в Троицком сельском поселении»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1.1. </w:t>
            </w:r>
          </w:p>
          <w:p>
            <w:pPr>
              <w:pStyle w:val="Normal"/>
              <w:widowControl w:val="false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муниципальных служащих, прошедших обучение по программе дополнительного профессионального образования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70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90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1.2. </w:t>
            </w:r>
            <w:r>
              <w:rPr>
                <w:bCs/>
                <w:sz w:val="24"/>
                <w:szCs w:val="24"/>
              </w:rPr>
              <w:t>Доля муниципальных служащих, прошедших диспансеризацию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Style w:val="Style19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1.3.</w:t>
            </w:r>
          </w:p>
          <w:p>
            <w:pPr>
              <w:pStyle w:val="Normal"/>
              <w:widowControl w:val="false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опубликованных (обнародованных) нормативно-правовых актов, проектов нормативно-правовых актов и иных информационных материалов в средствах массовой информации (бюллетени).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159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Подпрограмма 2 «Повышение престижа муниципальной службы»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2.1</w:t>
            </w:r>
          </w:p>
          <w:p>
            <w:pPr>
              <w:pStyle w:val="Normal"/>
              <w:widowControl w:val="false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Индекс доверия граждан к муниципальным служащим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ourier New"/>
                <w:sz w:val="24"/>
                <w:szCs w:val="24"/>
              </w:rPr>
              <w:t>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ourier New"/>
                <w:sz w:val="24"/>
                <w:szCs w:val="24"/>
              </w:rPr>
              <w:t>60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ourier New"/>
                <w:sz w:val="24"/>
                <w:szCs w:val="24"/>
              </w:rPr>
              <w:t>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ourier New"/>
                <w:sz w:val="24"/>
                <w:szCs w:val="24"/>
              </w:rPr>
              <w:t>70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ourier New"/>
                <w:sz w:val="24"/>
                <w:szCs w:val="24"/>
              </w:rPr>
              <w:t>80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ourier New"/>
                <w:sz w:val="24"/>
                <w:szCs w:val="24"/>
              </w:rPr>
              <w:t>80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ourier New"/>
                <w:sz w:val="24"/>
                <w:szCs w:val="24"/>
              </w:rPr>
              <w:t>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ourier New"/>
                <w:sz w:val="24"/>
                <w:szCs w:val="24"/>
              </w:rPr>
              <w:t>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ourier New"/>
                <w:sz w:val="24"/>
                <w:szCs w:val="24"/>
              </w:rPr>
              <w:t>1000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2.2 </w:t>
            </w:r>
          </w:p>
          <w:p>
            <w:pPr>
              <w:pStyle w:val="Normal"/>
              <w:widowControl w:val="false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2.3</w:t>
            </w:r>
          </w:p>
          <w:p>
            <w:pPr>
              <w:pStyle w:val="Normal"/>
              <w:widowControl w:val="false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вакантных должностей муниципальной службы, замещаемых на основе конкурса и назначения из кадрового резерва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widowControl w:val="false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cs="Courier New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5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</w:t>
      </w:r>
    </w:p>
    <w:p>
      <w:pPr>
        <w:pStyle w:val="Normal"/>
        <w:spacing w:lineRule="auto" w:line="25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>
      <w:pPr>
        <w:pStyle w:val="Normal"/>
        <w:spacing w:lineRule="auto" w:line="25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Троицкого сельского поселения </w:t>
      </w:r>
    </w:p>
    <w:p>
      <w:pPr>
        <w:pStyle w:val="Normal"/>
        <w:spacing w:lineRule="auto" w:line="252"/>
        <w:jc w:val="right"/>
        <w:rPr>
          <w:sz w:val="24"/>
          <w:szCs w:val="24"/>
        </w:rPr>
      </w:pPr>
      <w:r>
        <w:rPr>
          <w:sz w:val="24"/>
          <w:szCs w:val="24"/>
        </w:rPr>
        <w:t>«Муниципальная политика»</w:t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«Муниципальная политика»</w:t>
      </w:r>
    </w:p>
    <w:p>
      <w:pPr>
        <w:pStyle w:val="Normal"/>
        <w:widowControl w:val="false"/>
        <w:ind w:firstLine="540"/>
        <w:jc w:val="both"/>
        <w:rPr>
          <w:sz w:val="18"/>
          <w:szCs w:val="24"/>
        </w:rPr>
      </w:pPr>
      <w:r>
        <w:rPr>
          <w:sz w:val="18"/>
          <w:szCs w:val="24"/>
        </w:rPr>
      </w:r>
    </w:p>
    <w:tbl>
      <w:tblPr>
        <w:tblW w:w="15129" w:type="dxa"/>
        <w:jc w:val="left"/>
        <w:tblInd w:w="-180" w:type="dxa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449"/>
        <w:gridCol w:w="3153"/>
        <w:gridCol w:w="1845"/>
        <w:gridCol w:w="1420"/>
        <w:gridCol w:w="1407"/>
        <w:gridCol w:w="4"/>
        <w:gridCol w:w="3251"/>
        <w:gridCol w:w="5"/>
        <w:gridCol w:w="1986"/>
        <w:gridCol w:w="5"/>
        <w:gridCol w:w="1602"/>
      </w:tblGrid>
      <w:tr>
        <w:trPr/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   </w:t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 результат  (краткое описание)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Последствия нереализации основного  мероприятия, приоритетного основного мероприятия, мероприятия ведомственной целевой программы </w:t>
            </w:r>
          </w:p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    </w:t>
              <w:br/>
              <w:t xml:space="preserve">показателями   муниципальной </w:t>
              <w:br/>
              <w:t xml:space="preserve">программы </w:t>
              <w:br/>
              <w:t>(подпрограммы)</w:t>
            </w:r>
          </w:p>
        </w:tc>
      </w:tr>
      <w:tr>
        <w:trPr/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начала  </w:t>
              <w:br/>
              <w:t>реализации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окончания </w:t>
              <w:br/>
              <w:t>реализации</w:t>
            </w:r>
          </w:p>
        </w:tc>
        <w:tc>
          <w:tcPr>
            <w:tcW w:w="32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30906" w:type="dxa"/>
        <w:jc w:val="left"/>
        <w:tblInd w:w="-115" w:type="dxa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355"/>
        <w:gridCol w:w="3180"/>
        <w:gridCol w:w="1848"/>
        <w:gridCol w:w="1407"/>
        <w:gridCol w:w="1415"/>
        <w:gridCol w:w="3258"/>
        <w:gridCol w:w="1978"/>
        <w:gridCol w:w="1610"/>
        <w:gridCol w:w="18"/>
        <w:gridCol w:w="3"/>
        <w:gridCol w:w="15831"/>
      </w:tblGrid>
      <w:tr>
        <w:trPr>
          <w:tblHeader w:val="true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852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1 «Развитие муниципального управления и муниципальной службы в Троицком сельском поселении»</w:t>
            </w:r>
          </w:p>
        </w:tc>
        <w:tc>
          <w:tcPr>
            <w:tcW w:w="1583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7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Цель подпрограммы 1 «</w:t>
            </w:r>
            <w:r>
              <w:rPr>
                <w:sz w:val="24"/>
                <w:szCs w:val="24"/>
              </w:rPr>
              <w:t>Совершенствование муниципального управления и муниципальной службы в Троицком сельском поселении, повышение эффективности исполнения муниципальными служащими своих должностных обязанностей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58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1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1 подпрограммы 1 «Совершенствование правовых и организационных основ местного самоуправления, муниципальной службы, обеспечение открытости деятельности органов местного самоуправления»</w:t>
            </w:r>
          </w:p>
        </w:tc>
        <w:tc>
          <w:tcPr>
            <w:tcW w:w="1583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bookmarkStart w:id="3" w:name="sub_211"/>
            <w:r>
              <w:rPr>
                <w:kern w:val="2"/>
                <w:sz w:val="24"/>
                <w:szCs w:val="24"/>
              </w:rPr>
              <w:t>1.</w:t>
            </w:r>
            <w:bookmarkEnd w:id="3"/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1.1.</w:t>
            </w:r>
          </w:p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принятие нормативных-правовых актов по вопросам развития муниципальной службы. Официальная публикация норматино-правовых актов и иных информационных материалов в средствах массовой информации (бюллетенях)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  <w:kern w:val="2"/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муниципальной службы, осуществление деятельности муниципальных служащих в соответствии с законодательством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Совершение муниципальными служащими правонарушений в сфере своей деятельности. Отсутствие информации о деятельности органов местного самоуправления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3</w:t>
            </w:r>
          </w:p>
        </w:tc>
        <w:tc>
          <w:tcPr>
            <w:tcW w:w="15852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471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2 подпрограммы 1 «Обеспечение дополнительного профессионального образования лиц, замещающих муниципальные должности и должности муниципальной службы»</w:t>
            </w:r>
          </w:p>
        </w:tc>
        <w:tc>
          <w:tcPr>
            <w:tcW w:w="1583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1.2.</w:t>
            </w:r>
          </w:p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образования муниципальных служащих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  <w:kern w:val="2"/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Повышения уровня и качества работы муниципальных служащих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Низкий уровень знаний, несоответствие занимаемой должности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</w:t>
            </w:r>
          </w:p>
        </w:tc>
        <w:tc>
          <w:tcPr>
            <w:tcW w:w="15852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471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3 подпрограммы 1 «</w:t>
            </w:r>
            <w:r>
              <w:rPr>
                <w:sz w:val="24"/>
                <w:szCs w:val="24"/>
              </w:rPr>
              <w:t>Создание условий, влияющих на повышение производительности труда и повышению качества жизни муниципальных служащих, обеспечение условий для их результативной профессиональной служебной деятельности.</w:t>
            </w:r>
          </w:p>
        </w:tc>
        <w:tc>
          <w:tcPr>
            <w:tcW w:w="1583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1.3</w:t>
            </w:r>
          </w:p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Совершенствование механизмов оздоровления муниципальных служащих (диспансеризация)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укрепление здоровья муниципальных служащих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Понижения уровня трудоспособности в связи с ухудшением здоровья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</w:t>
            </w:r>
          </w:p>
        </w:tc>
        <w:tc>
          <w:tcPr>
            <w:tcW w:w="15852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2 «Повышение престижа муниципальной службы»</w:t>
            </w:r>
          </w:p>
        </w:tc>
        <w:tc>
          <w:tcPr>
            <w:tcW w:w="15831" w:type="dxa"/>
            <w:tcBorders/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1 «Развитие культуры и искусства в Троицком сельском поселении»</w:t>
            </w:r>
          </w:p>
        </w:tc>
      </w:tr>
      <w:tr>
        <w:trPr/>
        <w:tc>
          <w:tcPr>
            <w:tcW w:w="15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Цель подпрограммы 2 «</w:t>
            </w:r>
            <w:r>
              <w:rPr>
                <w:sz w:val="24"/>
                <w:szCs w:val="24"/>
              </w:rPr>
              <w:t>Совершествование организации муниципальной службы, повышение эффективности исполнения муниципальными служащими своих должностных обязанностей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58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1 подпрограммы 2 «</w:t>
            </w:r>
            <w:r>
              <w:rPr>
                <w:sz w:val="24"/>
                <w:szCs w:val="24"/>
              </w:rPr>
              <w:t>Повышение престижа муниципальной службы»</w:t>
            </w:r>
          </w:p>
        </w:tc>
        <w:tc>
          <w:tcPr>
            <w:tcW w:w="158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системы муниципальных гарантий и дополнительного страхования муниципальных служащих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интереса населения поселения к муниципальной службе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интереса населения поселения к муниципальной службе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 2.1</w:t>
            </w:r>
          </w:p>
        </w:tc>
        <w:tc>
          <w:tcPr>
            <w:tcW w:w="15852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внедрение системы мер по формированию позитивного общественного мнения о муниципальной службе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Формирования положительного отношения к муниципальной службе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Отрицательное отношение к муниципальной службе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 2.1</w:t>
            </w:r>
          </w:p>
        </w:tc>
        <w:tc>
          <w:tcPr>
            <w:tcW w:w="15852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2 подпрограммы 2</w:t>
            </w:r>
            <w:r>
              <w:rPr>
                <w:sz w:val="24"/>
                <w:szCs w:val="24"/>
              </w:rPr>
              <w:t xml:space="preserve"> «Привлечение на муниципальную службу квалифицированных молодых специалистов, укрепление кадрового потенциала органов местного самоуправления»</w:t>
            </w:r>
          </w:p>
        </w:tc>
        <w:tc>
          <w:tcPr>
            <w:tcW w:w="158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2.3.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молодежного кадрового резерва муниципальной службы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молодых специалистов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 2.2</w:t>
            </w:r>
          </w:p>
        </w:tc>
        <w:tc>
          <w:tcPr>
            <w:tcW w:w="15852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3 подпрограммы 2 «</w:t>
            </w:r>
            <w:r>
              <w:rPr>
                <w:sz w:val="24"/>
                <w:szCs w:val="24"/>
              </w:rPr>
              <w:t>Создание системы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службы»</w:t>
            </w:r>
          </w:p>
        </w:tc>
        <w:tc>
          <w:tcPr>
            <w:tcW w:w="158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3.1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на официальном сайте Администрации Троицкого сельского поселения раздела по вопросам организации и прохождения муниципальной службы в органах местного самоуправления. Привлечение представителей общественных объединений для участия в заседаниях, конкурсных комиссий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 декабря 2030 г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открытости и гласности деятельности муниципальной службы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информации о деятельности органов местного самоуправления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 2.3</w:t>
            </w:r>
          </w:p>
        </w:tc>
        <w:tc>
          <w:tcPr>
            <w:tcW w:w="15852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52"/>
        <w:ind w:left="8505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>
      <w:pPr>
        <w:pStyle w:val="Normal"/>
        <w:spacing w:lineRule="auto" w:line="252"/>
        <w:ind w:left="8505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>
      <w:pPr>
        <w:pStyle w:val="Normal"/>
        <w:spacing w:lineRule="auto" w:line="252"/>
        <w:ind w:left="8505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Троицкого сельского поселения </w:t>
      </w:r>
    </w:p>
    <w:p>
      <w:pPr>
        <w:pStyle w:val="Normal"/>
        <w:spacing w:lineRule="auto" w:line="252"/>
        <w:ind w:left="8505" w:hanging="0"/>
        <w:jc w:val="right"/>
        <w:rPr>
          <w:sz w:val="24"/>
          <w:szCs w:val="24"/>
        </w:rPr>
      </w:pPr>
      <w:r>
        <w:rPr>
          <w:sz w:val="24"/>
          <w:szCs w:val="24"/>
        </w:rPr>
        <w:t>«Муниципальная политика»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бюджета Троицкого сельского поселения </w:t>
      </w:r>
    </w:p>
    <w:p>
      <w:pPr>
        <w:pStyle w:val="Normal"/>
        <w:widowControl w:val="false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 Троицкого сельского поселения «Муниципальная политика</w:t>
      </w:r>
      <w:r>
        <w:rPr>
          <w:bCs/>
          <w:sz w:val="24"/>
          <w:szCs w:val="24"/>
        </w:rPr>
        <w:t>»</w:t>
      </w:r>
    </w:p>
    <w:p>
      <w:pPr>
        <w:pStyle w:val="Normal"/>
        <w:widowControl w:val="false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6267" w:type="dxa"/>
        <w:jc w:val="left"/>
        <w:tblInd w:w="-859" w:type="dxa"/>
        <w:tblCellMar>
          <w:top w:w="0" w:type="dxa"/>
          <w:left w:w="75" w:type="dxa"/>
          <w:bottom w:w="0" w:type="dxa"/>
          <w:right w:w="75" w:type="dxa"/>
        </w:tblCellMar>
        <w:tblLook w:firstRow="1" w:noVBand="0" w:lastRow="0" w:firstColumn="1" w:lastColumn="0" w:noHBand="0" w:val="00a0"/>
      </w:tblPr>
      <w:tblGrid>
        <w:gridCol w:w="2549"/>
        <w:gridCol w:w="1560"/>
        <w:gridCol w:w="561"/>
        <w:gridCol w:w="576"/>
        <w:gridCol w:w="977"/>
        <w:gridCol w:w="423"/>
        <w:gridCol w:w="12"/>
        <w:gridCol w:w="977"/>
        <w:gridCol w:w="15"/>
        <w:gridCol w:w="690"/>
        <w:gridCol w:w="707"/>
        <w:gridCol w:w="708"/>
        <w:gridCol w:w="849"/>
        <w:gridCol w:w="649"/>
        <w:gridCol w:w="768"/>
        <w:gridCol w:w="703"/>
        <w:gridCol w:w="704"/>
        <w:gridCol w:w="690"/>
        <w:gridCol w:w="704"/>
        <w:gridCol w:w="708"/>
        <w:gridCol w:w="590"/>
        <w:gridCol w:w="143"/>
      </w:tblGrid>
      <w:tr>
        <w:trPr>
          <w:trHeight w:val="720" w:hRule="atLeast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  <w:br/>
              <w:t>подпрограммы, основного мероприятия подпрограммы,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участники</w:t>
            </w:r>
          </w:p>
        </w:tc>
        <w:tc>
          <w:tcPr>
            <w:tcW w:w="2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  <w:br/>
              <w:t>классификации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всего</w:t>
              <w:br/>
              <w:t>(тыс. рублей)</w:t>
            </w:r>
          </w:p>
          <w:p>
            <w:pPr>
              <w:pStyle w:val="ConsPlusCel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86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>
        <w:trPr>
          <w:trHeight w:val="2012" w:hRule="atLeast"/>
          <w:cantSplit w:val="true"/>
        </w:trPr>
        <w:tc>
          <w:tcPr>
            <w:tcW w:w="2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7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-75" w:right="-7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  <w:p>
            <w:pPr>
              <w:pStyle w:val="ConsPlusCell"/>
              <w:ind w:left="-75" w:right="-7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-75" w:right="-7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>
            <w:pPr>
              <w:pStyle w:val="ConsPlusCell"/>
              <w:ind w:left="-75" w:right="-7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-75" w:right="-7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>
            <w:pPr>
              <w:pStyle w:val="ConsPlusCell"/>
              <w:ind w:left="-75" w:right="-7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>
            <w:pPr>
              <w:pStyle w:val="ConsPlusCell"/>
              <w:ind w:left="-75" w:right="-7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  <w:p>
            <w:pPr>
              <w:pStyle w:val="ConsPlusCell"/>
              <w:ind w:left="-7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  <w:tc>
          <w:tcPr>
            <w:tcW w:w="14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0" w:hRule="atLeast"/>
        </w:trPr>
        <w:tc>
          <w:tcPr>
            <w:tcW w:w="254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«Муниципальная политика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494,4</w:t>
            </w:r>
          </w:p>
        </w:tc>
        <w:tc>
          <w:tcPr>
            <w:tcW w:w="7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41,4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23,0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48,0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48,0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48,0</w:t>
            </w: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48,0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48,0</w:t>
            </w: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48,0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48,0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48,0</w:t>
            </w:r>
          </w:p>
        </w:tc>
        <w:tc>
          <w:tcPr>
            <w:tcW w:w="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254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494,4</w:t>
            </w:r>
          </w:p>
        </w:tc>
        <w:tc>
          <w:tcPr>
            <w:tcW w:w="7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41,4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9" w:hRule="atLeast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>
            <w:pPr>
              <w:pStyle w:val="Normal"/>
              <w:rPr/>
            </w:pPr>
            <w:r>
              <w:rPr/>
              <w:t>«Развитие муниципальной управления и муниципальной службы в Троицком сельском поселении»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494,4</w:t>
            </w:r>
          </w:p>
        </w:tc>
        <w:tc>
          <w:tcPr>
            <w:tcW w:w="7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41,4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30" w:hRule="atLeast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1.1 </w:t>
            </w: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принятие нормативных-правовых актов по вопросам развития муниципальной службы. Официальная публикация норматино-правовых актов и иных информационных материалов в средствах массовой информации (бюллетенях)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273,0</w:t>
            </w:r>
          </w:p>
        </w:tc>
        <w:tc>
          <w:tcPr>
            <w:tcW w:w="7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9" w:hRule="atLeast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1.2 </w:t>
            </w: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образования муниципальных служащих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7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9" w:hRule="atLeast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1.3</w:t>
            </w: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Совершенствование механизмов оздоровления муниципальных служащих (диспансеризация)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176,4</w:t>
            </w:r>
          </w:p>
        </w:tc>
        <w:tc>
          <w:tcPr>
            <w:tcW w:w="7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16,4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9" w:hRule="atLeast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«Повышение престижа муниципальной службы»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9" w:hRule="atLeast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2.1.</w:t>
            </w: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системы муниципальных гарантий и дополнительного страхования муниципальных служащих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9" w:hRule="atLeast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2.2</w:t>
            </w:r>
          </w:p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внедрение системы мер по формированию позитивного общественного мнения о муниципальной службе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9" w:hRule="atLeast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2.3.</w:t>
            </w:r>
          </w:p>
          <w:p>
            <w:pPr>
              <w:pStyle w:val="Normal"/>
              <w:rPr/>
            </w:pPr>
            <w:r>
              <w:rPr/>
              <w:t>Формирование молодежного кадрового резерва муниципальной службы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9" w:hRule="atLeast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Основное мероприятие 3.1</w:t>
            </w:r>
          </w:p>
          <w:p>
            <w:pPr>
              <w:pStyle w:val="Normal"/>
              <w:rPr/>
            </w:pPr>
            <w:r>
              <w:rPr/>
              <w:t>Создание на официальном сайте Администрации Троицкого сельского поселения раздела по вопросам организации и прохождения муниципальной службы в органах местного самоуправления. Привлечение представителей общественных объединений для участия в заседаниях, конкурсных комиссий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jc w:val="both"/>
        <w:rPr>
          <w:sz w:val="24"/>
          <w:szCs w:val="24"/>
        </w:rPr>
      </w:pPr>
      <w:r>
        <w:rPr/>
        <w:t>&lt;</w:t>
      </w:r>
      <w:r>
        <w:rPr>
          <w:sz w:val="24"/>
          <w:szCs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&lt;2&gt;Корректировка расходов отчетного финансового года в текущем финансовом году не допускается.</w:t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2"/>
        <w:rPr/>
      </w:pPr>
      <w:hyperlink r:id="rId4">
        <w:r>
          <w:rPr>
            <w:rStyle w:val="Style10"/>
            <w:sz w:val="24"/>
            <w:szCs w:val="24"/>
          </w:rPr>
          <w:t>&lt;3&gt;</w:t>
        </w:r>
      </w:hyperlink>
      <w:r>
        <w:rPr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>
      <w:pPr>
        <w:pStyle w:val="Normal"/>
        <w:widowControl w:val="false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spacing w:lineRule="auto" w:line="252"/>
        <w:ind w:left="8505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>
      <w:pPr>
        <w:pStyle w:val="Normal"/>
        <w:spacing w:lineRule="auto" w:line="252"/>
        <w:ind w:left="8505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>
      <w:pPr>
        <w:pStyle w:val="Normal"/>
        <w:spacing w:lineRule="auto" w:line="252"/>
        <w:ind w:left="8505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Троицкого сельского поселения </w:t>
      </w:r>
    </w:p>
    <w:p>
      <w:pPr>
        <w:pStyle w:val="Normal"/>
        <w:spacing w:lineRule="auto" w:line="252"/>
        <w:ind w:left="8505" w:hanging="0"/>
        <w:jc w:val="right"/>
        <w:rPr>
          <w:sz w:val="24"/>
          <w:szCs w:val="24"/>
        </w:rPr>
      </w:pPr>
      <w:r>
        <w:rPr>
          <w:sz w:val="24"/>
          <w:szCs w:val="24"/>
        </w:rPr>
        <w:t>«Муниципальная политика»</w:t>
      </w:r>
    </w:p>
    <w:p>
      <w:pPr>
        <w:pStyle w:val="Normal"/>
        <w:widowControl w:val="false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Троицкого сельского поселения «Муниципальная политика»</w:t>
      </w:r>
    </w:p>
    <w:p>
      <w:pPr>
        <w:pStyle w:val="Normal"/>
        <w:widowControl w:val="false"/>
        <w:jc w:val="center"/>
        <w:rPr>
          <w:sz w:val="32"/>
          <w:szCs w:val="24"/>
        </w:rPr>
      </w:pPr>
      <w:r>
        <w:rPr>
          <w:sz w:val="32"/>
          <w:szCs w:val="24"/>
        </w:rPr>
      </w:r>
    </w:p>
    <w:tbl>
      <w:tblPr>
        <w:tblW w:w="16160" w:type="dxa"/>
        <w:jc w:val="left"/>
        <w:tblInd w:w="-7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700"/>
        <w:gridCol w:w="2692"/>
        <w:gridCol w:w="989"/>
        <w:gridCol w:w="564"/>
        <w:gridCol w:w="850"/>
        <w:gridCol w:w="850"/>
        <w:gridCol w:w="847"/>
        <w:gridCol w:w="846"/>
        <w:gridCol w:w="850"/>
        <w:gridCol w:w="847"/>
        <w:gridCol w:w="850"/>
        <w:gridCol w:w="847"/>
        <w:gridCol w:w="850"/>
        <w:gridCol w:w="848"/>
        <w:gridCol w:w="850"/>
        <w:gridCol w:w="876"/>
      </w:tblGrid>
      <w:tr>
        <w:trPr>
          <w:trHeight w:val="300" w:hRule="atLeast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  <w:br/>
              <w:t>муниципальной программы, номер и наименование подпрограммы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  <w:t>Объем расходов всего</w:t>
              <w:br/>
              <w:t>(тыс. рублей),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7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>
        <w:trPr>
          <w:trHeight w:val="1064" w:hRule="atLeast"/>
          <w:cantSplit w:val="true"/>
        </w:trPr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989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</w:p>
          <w:p>
            <w:pPr>
              <w:pStyle w:val="Normal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>
            <w:pPr>
              <w:pStyle w:val="Normal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>
            <w:pPr>
              <w:pStyle w:val="Normal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884" w:leader="none"/>
              </w:tabs>
              <w:ind w:lef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>
            <w:pPr>
              <w:pStyle w:val="Normal"/>
              <w:tabs>
                <w:tab w:val="clear" w:pos="709"/>
                <w:tab w:val="left" w:pos="884" w:leader="none"/>
              </w:tabs>
              <w:ind w:lef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lang w:eastAsia="en-US"/>
        </w:rPr>
      </w:pPr>
      <w:r>
        <w:rPr>
          <w:lang w:eastAsia="en-US"/>
        </w:rPr>
      </w:r>
    </w:p>
    <w:tbl>
      <w:tblPr>
        <w:tblW w:w="16157" w:type="dxa"/>
        <w:jc w:val="left"/>
        <w:tblInd w:w="-7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698"/>
        <w:gridCol w:w="2693"/>
        <w:gridCol w:w="992"/>
        <w:gridCol w:w="564"/>
        <w:gridCol w:w="850"/>
        <w:gridCol w:w="850"/>
        <w:gridCol w:w="848"/>
        <w:gridCol w:w="850"/>
        <w:gridCol w:w="848"/>
        <w:gridCol w:w="848"/>
        <w:gridCol w:w="850"/>
        <w:gridCol w:w="850"/>
        <w:gridCol w:w="850"/>
        <w:gridCol w:w="850"/>
        <w:gridCol w:w="848"/>
        <w:gridCol w:w="864"/>
      </w:tblGrid>
      <w:tr>
        <w:trPr>
          <w:tblHeader w:val="true"/>
          <w:trHeight w:val="315" w:hRule="atLeast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rPr>
          <w:trHeight w:val="315" w:hRule="atLeast"/>
        </w:trPr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>
            <w:pPr>
              <w:pStyle w:val="Normal"/>
              <w:rPr>
                <w:color w:val="000000"/>
              </w:rPr>
            </w:pPr>
            <w:r>
              <w:rPr/>
              <w:t>«Муницпальная политика</w:t>
            </w:r>
            <w:r>
              <w:rPr>
                <w:bCs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494,4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41,4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</w:tr>
      <w:tr>
        <w:trPr>
          <w:trHeight w:val="315" w:hRule="atLeast"/>
        </w:trPr>
        <w:tc>
          <w:tcPr>
            <w:tcW w:w="1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494,4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41,4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</w:tr>
      <w:tr>
        <w:trPr>
          <w:trHeight w:val="315" w:hRule="atLeast"/>
        </w:trPr>
        <w:tc>
          <w:tcPr>
            <w:tcW w:w="1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</w:t>
            </w:r>
            <w:r>
              <w:rPr>
                <w:color w:val="000000"/>
              </w:rPr>
              <w:t>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</w:tr>
      <w:tr>
        <w:trPr>
          <w:trHeight w:val="535" w:hRule="atLeast"/>
        </w:trPr>
        <w:tc>
          <w:tcPr>
            <w:tcW w:w="1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Внебюджетные источники 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315" w:hRule="atLeast"/>
        </w:trPr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«Развитие муниципального управления и муниципальной службы в Троицком сельском поселениее»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494,4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41,4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</w:tr>
      <w:tr>
        <w:trPr>
          <w:trHeight w:val="315" w:hRule="atLeast"/>
        </w:trPr>
        <w:tc>
          <w:tcPr>
            <w:tcW w:w="1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494,4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41,4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48,0</w:t>
            </w:r>
          </w:p>
        </w:tc>
      </w:tr>
      <w:tr>
        <w:trPr>
          <w:trHeight w:val="315" w:hRule="atLeast"/>
        </w:trPr>
        <w:tc>
          <w:tcPr>
            <w:tcW w:w="1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</w:t>
            </w:r>
            <w:r>
              <w:rPr>
                <w:color w:val="000000"/>
              </w:rPr>
              <w:t>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315" w:hRule="atLeast"/>
        </w:trPr>
        <w:tc>
          <w:tcPr>
            <w:tcW w:w="1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Внебюджетные источники 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315" w:hRule="atLeast"/>
        </w:trPr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Подпрограмма 2. « Сохранение и развитие народного творчества»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1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1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</w:t>
            </w:r>
            <w:r>
              <w:rPr>
                <w:color w:val="000000"/>
              </w:rPr>
              <w:t>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1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Внебюджетные источники 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jc w:val="both"/>
        <w:outlineLvl w:val="2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>
      <w:pPr>
        <w:pStyle w:val="Normal"/>
        <w:widowControl w:val="false"/>
        <w:numPr>
          <w:ilvl w:val="0"/>
          <w:numId w:val="0"/>
        </w:numPr>
        <w:ind w:right="-143" w:hanging="0"/>
        <w:jc w:val="both"/>
        <w:outlineLvl w:val="2"/>
        <w:rPr/>
      </w:pPr>
      <w:r>
        <w:rPr>
          <w:bCs/>
          <w:color w:val="000000"/>
          <w:sz w:val="24"/>
          <w:szCs w:val="24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6»</w:t>
      </w:r>
    </w:p>
    <w:sectPr>
      <w:footerReference w:type="default" r:id="rId5"/>
      <w:type w:val="nextPage"/>
      <w:pgSz w:orient="landscape" w:w="16838" w:h="11906"/>
      <w:pgMar w:left="1134" w:right="851" w:header="0" w:top="851" w:footer="720" w:bottom="85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Book Antiqu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510" cy="146050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472.05pt;margin-top:0.05pt;width:1.2pt;height:11.4pt;mso-position-horizontal:right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6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38" w:hanging="360"/>
      </w:pPr>
    </w:lvl>
    <w:lvl w:ilvl="1">
      <w:start w:val="1"/>
      <w:numFmt w:val="lowerLetter"/>
      <w:lvlText w:val="%2."/>
      <w:lvlJc w:val="left"/>
      <w:pPr>
        <w:ind w:left="1158" w:hanging="360"/>
      </w:pPr>
    </w:lvl>
    <w:lvl w:ilvl="2">
      <w:start w:val="1"/>
      <w:numFmt w:val="lowerRoman"/>
      <w:lvlText w:val="%3."/>
      <w:lvlJc w:val="right"/>
      <w:pPr>
        <w:ind w:left="1878" w:hanging="180"/>
      </w:pPr>
    </w:lvl>
    <w:lvl w:ilvl="3">
      <w:start w:val="1"/>
      <w:numFmt w:val="decimal"/>
      <w:lvlText w:val="%4."/>
      <w:lvlJc w:val="left"/>
      <w:pPr>
        <w:ind w:left="2598" w:hanging="360"/>
      </w:pPr>
    </w:lvl>
    <w:lvl w:ilvl="4">
      <w:start w:val="1"/>
      <w:numFmt w:val="lowerLetter"/>
      <w:lvlText w:val="%5."/>
      <w:lvlJc w:val="left"/>
      <w:pPr>
        <w:ind w:left="3318" w:hanging="360"/>
      </w:pPr>
    </w:lvl>
    <w:lvl w:ilvl="5">
      <w:start w:val="1"/>
      <w:numFmt w:val="lowerRoman"/>
      <w:lvlText w:val="%6."/>
      <w:lvlJc w:val="right"/>
      <w:pPr>
        <w:ind w:left="4038" w:hanging="180"/>
      </w:pPr>
    </w:lvl>
    <w:lvl w:ilvl="6">
      <w:start w:val="1"/>
      <w:numFmt w:val="decimal"/>
      <w:lvlText w:val="%7."/>
      <w:lvlJc w:val="left"/>
      <w:pPr>
        <w:ind w:left="4758" w:hanging="360"/>
      </w:pPr>
    </w:lvl>
    <w:lvl w:ilvl="7">
      <w:start w:val="1"/>
      <w:numFmt w:val="lowerLetter"/>
      <w:lvlText w:val="%8."/>
      <w:lvlJc w:val="left"/>
      <w:pPr>
        <w:ind w:left="5478" w:hanging="360"/>
      </w:pPr>
    </w:lvl>
    <w:lvl w:ilvl="8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437" w:hanging="360"/>
      </w:pPr>
    </w:lvl>
    <w:lvl w:ilvl="1">
      <w:start w:val="1"/>
      <w:numFmt w:val="lowerLetter"/>
      <w:lvlText w:val="%2."/>
      <w:lvlJc w:val="left"/>
      <w:pPr>
        <w:ind w:left="1157" w:hanging="360"/>
      </w:pPr>
    </w:lvl>
    <w:lvl w:ilvl="2">
      <w:start w:val="1"/>
      <w:numFmt w:val="lowerRoman"/>
      <w:lvlText w:val="%3."/>
      <w:lvlJc w:val="right"/>
      <w:pPr>
        <w:ind w:left="1877" w:hanging="180"/>
      </w:pPr>
    </w:lvl>
    <w:lvl w:ilvl="3">
      <w:start w:val="1"/>
      <w:numFmt w:val="decimal"/>
      <w:lvlText w:val="%4."/>
      <w:lvlJc w:val="left"/>
      <w:pPr>
        <w:ind w:left="2597" w:hanging="360"/>
      </w:pPr>
    </w:lvl>
    <w:lvl w:ilvl="4">
      <w:start w:val="1"/>
      <w:numFmt w:val="lowerLetter"/>
      <w:lvlText w:val="%5."/>
      <w:lvlJc w:val="left"/>
      <w:pPr>
        <w:ind w:left="3317" w:hanging="360"/>
      </w:pPr>
    </w:lvl>
    <w:lvl w:ilvl="5">
      <w:start w:val="1"/>
      <w:numFmt w:val="lowerRoman"/>
      <w:lvlText w:val="%6."/>
      <w:lvlJc w:val="right"/>
      <w:pPr>
        <w:ind w:left="4037" w:hanging="180"/>
      </w:pPr>
    </w:lvl>
    <w:lvl w:ilvl="6">
      <w:start w:val="1"/>
      <w:numFmt w:val="decimal"/>
      <w:lvlText w:val="%7."/>
      <w:lvlJc w:val="left"/>
      <w:pPr>
        <w:ind w:left="4757" w:hanging="360"/>
      </w:pPr>
    </w:lvl>
    <w:lvl w:ilvl="7">
      <w:start w:val="1"/>
      <w:numFmt w:val="lowerLetter"/>
      <w:lvlText w:val="%8."/>
      <w:lvlJc w:val="left"/>
      <w:pPr>
        <w:ind w:left="5477" w:hanging="360"/>
      </w:pPr>
    </w:lvl>
    <w:lvl w:ilvl="8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437" w:hanging="360"/>
      </w:pPr>
    </w:lvl>
    <w:lvl w:ilvl="1">
      <w:start w:val="1"/>
      <w:numFmt w:val="lowerLetter"/>
      <w:lvlText w:val="%2."/>
      <w:lvlJc w:val="left"/>
      <w:pPr>
        <w:ind w:left="1157" w:hanging="360"/>
      </w:pPr>
    </w:lvl>
    <w:lvl w:ilvl="2">
      <w:start w:val="1"/>
      <w:numFmt w:val="lowerRoman"/>
      <w:lvlText w:val="%3."/>
      <w:lvlJc w:val="right"/>
      <w:pPr>
        <w:ind w:left="1877" w:hanging="180"/>
      </w:pPr>
    </w:lvl>
    <w:lvl w:ilvl="3">
      <w:start w:val="1"/>
      <w:numFmt w:val="decimal"/>
      <w:lvlText w:val="%4."/>
      <w:lvlJc w:val="left"/>
      <w:pPr>
        <w:ind w:left="2597" w:hanging="360"/>
      </w:pPr>
    </w:lvl>
    <w:lvl w:ilvl="4">
      <w:start w:val="1"/>
      <w:numFmt w:val="lowerLetter"/>
      <w:lvlText w:val="%5."/>
      <w:lvlJc w:val="left"/>
      <w:pPr>
        <w:ind w:left="3317" w:hanging="360"/>
      </w:pPr>
    </w:lvl>
    <w:lvl w:ilvl="5">
      <w:start w:val="1"/>
      <w:numFmt w:val="lowerRoman"/>
      <w:lvlText w:val="%6."/>
      <w:lvlJc w:val="right"/>
      <w:pPr>
        <w:ind w:left="4037" w:hanging="180"/>
      </w:pPr>
    </w:lvl>
    <w:lvl w:ilvl="6">
      <w:start w:val="1"/>
      <w:numFmt w:val="decimal"/>
      <w:lvlText w:val="%7."/>
      <w:lvlJc w:val="left"/>
      <w:pPr>
        <w:ind w:left="4757" w:hanging="360"/>
      </w:pPr>
    </w:lvl>
    <w:lvl w:ilvl="7">
      <w:start w:val="1"/>
      <w:numFmt w:val="lowerLetter"/>
      <w:lvlText w:val="%8."/>
      <w:lvlJc w:val="left"/>
      <w:pPr>
        <w:ind w:left="5477" w:hanging="360"/>
      </w:pPr>
    </w:lvl>
    <w:lvl w:ilvl="8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" w:semiHidden="1" w:unhideWhenUsed="1" w:qFormat="1"/>
    <w:lsdException w:name="heading 3" w:locked="1" w:uiPriority="9" w:semiHidden="1" w:unhideWhenUsed="1" w:qFormat="1"/>
    <w:lsdException w:name="heading 4" w:locked="1" w:uiPriority="9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99" w:semiHidden="1" w:unhideWhenUsed="1"/>
    <w:lsdException w:name="footer" w:locked="1" w:uiPriority="99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9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uiPriority="99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99"/>
    <w:lsdException w:name="Table Grid" w:locked="1" w:uiPriority="9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f266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df2661"/>
    <w:pPr>
      <w:keepNext w:val="true"/>
      <w:spacing w:lineRule="exact" w:line="220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Normal"/>
    <w:next w:val="Normal"/>
    <w:link w:val="20"/>
    <w:uiPriority w:val="9"/>
    <w:qFormat/>
    <w:rsid w:val="00df2661"/>
    <w:pPr>
      <w:keepNext w:val="true"/>
      <w:ind w:left="709" w:hanging="0"/>
      <w:outlineLvl w:val="1"/>
    </w:pPr>
    <w:rPr>
      <w:sz w:val="28"/>
    </w:rPr>
  </w:style>
  <w:style w:type="paragraph" w:styleId="3">
    <w:name w:val="Heading 3"/>
    <w:basedOn w:val="Normal"/>
    <w:next w:val="Normal"/>
    <w:link w:val="30"/>
    <w:uiPriority w:val="9"/>
    <w:qFormat/>
    <w:rsid w:val="00d24295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qFormat/>
    <w:rsid w:val="00c51db0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uiPriority w:val="99"/>
    <w:qFormat/>
    <w:rsid w:val="00df2661"/>
    <w:rPr>
      <w:rFonts w:cs="Times New Roman"/>
    </w:rPr>
  </w:style>
  <w:style w:type="character" w:styleId="Style10">
    <w:name w:val="Интернет-ссылка"/>
    <w:rsid w:val="00c51db0"/>
    <w:rPr>
      <w:rFonts w:cs="Times New Roman"/>
      <w:color w:val="0000FF"/>
      <w:u w:val="single"/>
    </w:rPr>
  </w:style>
  <w:style w:type="character" w:styleId="Style11" w:customStyle="1">
    <w:name w:val="Текст выноски Знак"/>
    <w:link w:val="ae"/>
    <w:uiPriority w:val="99"/>
    <w:qFormat/>
    <w:locked/>
    <w:rsid w:val="00be39d9"/>
    <w:rPr>
      <w:rFonts w:ascii="Tahoma" w:hAnsi="Tahoma" w:cs="Tahoma"/>
      <w:sz w:val="16"/>
      <w:szCs w:val="16"/>
    </w:rPr>
  </w:style>
  <w:style w:type="character" w:styleId="Style12" w:customStyle="1">
    <w:name w:val="Гипертекстовая ссылка"/>
    <w:uiPriority w:val="99"/>
    <w:qFormat/>
    <w:rsid w:val="0026637a"/>
    <w:rPr>
      <w:color w:val="106BBE"/>
      <w:sz w:val="26"/>
    </w:rPr>
  </w:style>
  <w:style w:type="character" w:styleId="Style13" w:customStyle="1">
    <w:name w:val="Верхний колонтитул Знак"/>
    <w:link w:val="a9"/>
    <w:uiPriority w:val="99"/>
    <w:qFormat/>
    <w:locked/>
    <w:rsid w:val="0026637a"/>
    <w:rPr>
      <w:rFonts w:cs="Times New Roman"/>
    </w:rPr>
  </w:style>
  <w:style w:type="character" w:styleId="Style14" w:customStyle="1">
    <w:name w:val="Нижний колонтитул Знак"/>
    <w:link w:val="a7"/>
    <w:uiPriority w:val="99"/>
    <w:qFormat/>
    <w:locked/>
    <w:rsid w:val="0026637a"/>
    <w:rPr>
      <w:rFonts w:cs="Times New Roman"/>
    </w:rPr>
  </w:style>
  <w:style w:type="character" w:styleId="11" w:customStyle="1">
    <w:name w:val="Заголовок 1 Знак"/>
    <w:link w:val="1"/>
    <w:qFormat/>
    <w:locked/>
    <w:rsid w:val="0026637a"/>
    <w:rPr>
      <w:rFonts w:ascii="AG Souvenir" w:hAnsi="AG Souvenir"/>
      <w:b/>
      <w:spacing w:val="38"/>
      <w:sz w:val="28"/>
    </w:rPr>
  </w:style>
  <w:style w:type="character" w:styleId="Style15" w:customStyle="1">
    <w:name w:val="Основной текст_"/>
    <w:link w:val="5"/>
    <w:qFormat/>
    <w:locked/>
    <w:rsid w:val="0026637a"/>
    <w:rPr>
      <w:rFonts w:cs="Times New Roman"/>
      <w:sz w:val="18"/>
      <w:szCs w:val="18"/>
      <w:shd w:fill="FFFFFF" w:val="clear"/>
    </w:rPr>
  </w:style>
  <w:style w:type="character" w:styleId="12" w:customStyle="1">
    <w:name w:val="Основной текст1"/>
    <w:qFormat/>
    <w:rsid w:val="0026637a"/>
    <w:rPr>
      <w:rFonts w:ascii="Courier New" w:hAnsi="Courier New" w:eastAsia="Times New Roman" w:cs="Courier New"/>
      <w:color w:val="000000"/>
      <w:spacing w:val="0"/>
      <w:w w:val="100"/>
      <w:sz w:val="18"/>
      <w:szCs w:val="18"/>
      <w:shd w:fill="FFFFFF" w:val="clear"/>
      <w:lang w:val="ru-RU"/>
    </w:rPr>
  </w:style>
  <w:style w:type="character" w:styleId="21" w:customStyle="1">
    <w:name w:val="Основной текст2"/>
    <w:uiPriority w:val="99"/>
    <w:qFormat/>
    <w:rsid w:val="00b46647"/>
    <w:rPr>
      <w:rFonts w:ascii="Book Antiqua" w:hAnsi="Book Antiqua"/>
      <w:color w:val="000000"/>
      <w:spacing w:val="0"/>
      <w:w w:val="100"/>
      <w:sz w:val="29"/>
      <w:u w:val="none"/>
      <w:lang w:val="ru-RU"/>
    </w:rPr>
  </w:style>
  <w:style w:type="character" w:styleId="31" w:customStyle="1">
    <w:name w:val="Основной текст с отступом 3 Знак"/>
    <w:link w:val="31"/>
    <w:qFormat/>
    <w:locked/>
    <w:rsid w:val="00170ef5"/>
    <w:rPr>
      <w:rFonts w:cs="Times New Roman"/>
      <w:sz w:val="16"/>
      <w:szCs w:val="16"/>
    </w:rPr>
  </w:style>
  <w:style w:type="character" w:styleId="Style16" w:customStyle="1">
    <w:name w:val="Заголовок Знак"/>
    <w:link w:val="af5"/>
    <w:qFormat/>
    <w:rsid w:val="00396ff8"/>
    <w:rPr>
      <w:sz w:val="36"/>
    </w:rPr>
  </w:style>
  <w:style w:type="character" w:styleId="22" w:customStyle="1">
    <w:name w:val="Заголовок 2 Знак"/>
    <w:link w:val="2"/>
    <w:uiPriority w:val="9"/>
    <w:qFormat/>
    <w:locked/>
    <w:rsid w:val="00b46647"/>
    <w:rPr>
      <w:sz w:val="28"/>
    </w:rPr>
  </w:style>
  <w:style w:type="character" w:styleId="32" w:customStyle="1">
    <w:name w:val="Заголовок 3 Знак"/>
    <w:link w:val="3"/>
    <w:uiPriority w:val="9"/>
    <w:qFormat/>
    <w:locked/>
    <w:rsid w:val="00b46647"/>
    <w:rPr>
      <w:rFonts w:ascii="Arial" w:hAnsi="Arial" w:cs="Arial"/>
      <w:b/>
      <w:bCs/>
      <w:sz w:val="26"/>
      <w:szCs w:val="26"/>
    </w:rPr>
  </w:style>
  <w:style w:type="character" w:styleId="41" w:customStyle="1">
    <w:name w:val="Заголовок 4 Знак"/>
    <w:link w:val="4"/>
    <w:uiPriority w:val="9"/>
    <w:qFormat/>
    <w:locked/>
    <w:rsid w:val="00b46647"/>
    <w:rPr>
      <w:b/>
      <w:bCs/>
      <w:sz w:val="28"/>
      <w:szCs w:val="28"/>
    </w:rPr>
  </w:style>
  <w:style w:type="character" w:styleId="Style17" w:customStyle="1">
    <w:name w:val="Основной текст Знак"/>
    <w:link w:val="a3"/>
    <w:uiPriority w:val="99"/>
    <w:qFormat/>
    <w:locked/>
    <w:rsid w:val="00b46647"/>
    <w:rPr>
      <w:sz w:val="28"/>
    </w:rPr>
  </w:style>
  <w:style w:type="character" w:styleId="Style18" w:customStyle="1">
    <w:name w:val="Основной текст с отступом Знак"/>
    <w:link w:val="a5"/>
    <w:uiPriority w:val="99"/>
    <w:qFormat/>
    <w:locked/>
    <w:rsid w:val="00b46647"/>
    <w:rPr>
      <w:sz w:val="28"/>
    </w:rPr>
  </w:style>
  <w:style w:type="character" w:styleId="Style19">
    <w:name w:val="Выделение"/>
    <w:basedOn w:val="DefaultParagraphFont"/>
    <w:qFormat/>
    <w:locked/>
    <w:rsid w:val="00b46647"/>
    <w:rPr>
      <w:i/>
      <w:iCs/>
    </w:rPr>
  </w:style>
  <w:style w:type="character" w:styleId="ListLabel1">
    <w:name w:val="ListLabel 1"/>
    <w:qFormat/>
    <w:rPr>
      <w:sz w:val="24"/>
      <w:szCs w:val="24"/>
    </w:rPr>
  </w:style>
  <w:style w:type="character" w:styleId="ListLabel2">
    <w:name w:val="ListLabel 2"/>
    <w:qFormat/>
    <w:rPr>
      <w:sz w:val="24"/>
      <w:szCs w:val="24"/>
    </w:rPr>
  </w:style>
  <w:style w:type="character" w:styleId="ListLabel3">
    <w:name w:val="ListLabel 3"/>
    <w:qFormat/>
    <w:rPr>
      <w:sz w:val="24"/>
      <w:szCs w:val="24"/>
    </w:rPr>
  </w:style>
  <w:style w:type="character" w:styleId="ListLabel4">
    <w:name w:val="ListLabel 4"/>
    <w:qFormat/>
    <w:rPr>
      <w:sz w:val="24"/>
      <w:szCs w:val="24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link w:val="a4"/>
    <w:uiPriority w:val="99"/>
    <w:rsid w:val="00df2661"/>
    <w:pPr/>
    <w:rPr>
      <w:sz w:val="28"/>
    </w:rPr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Style25">
    <w:name w:val="Body Text Indent"/>
    <w:basedOn w:val="Normal"/>
    <w:link w:val="a6"/>
    <w:uiPriority w:val="99"/>
    <w:rsid w:val="00df2661"/>
    <w:pPr>
      <w:ind w:firstLine="709"/>
      <w:jc w:val="both"/>
    </w:pPr>
    <w:rPr>
      <w:sz w:val="28"/>
    </w:rPr>
  </w:style>
  <w:style w:type="paragraph" w:styleId="Postan" w:customStyle="1">
    <w:name w:val="Postan"/>
    <w:basedOn w:val="Normal"/>
    <w:uiPriority w:val="99"/>
    <w:qFormat/>
    <w:rsid w:val="00df2661"/>
    <w:pPr>
      <w:jc w:val="center"/>
    </w:pPr>
    <w:rPr>
      <w:sz w:val="28"/>
    </w:rPr>
  </w:style>
  <w:style w:type="paragraph" w:styleId="Style26">
    <w:name w:val="Footer"/>
    <w:basedOn w:val="Normal"/>
    <w:link w:val="a8"/>
    <w:uiPriority w:val="99"/>
    <w:rsid w:val="00df2661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27">
    <w:name w:val="Header"/>
    <w:basedOn w:val="Normal"/>
    <w:link w:val="aa"/>
    <w:uiPriority w:val="99"/>
    <w:rsid w:val="00df2661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ConsPlusNonformat" w:customStyle="1">
    <w:name w:val="ConsPlusNonformat"/>
    <w:uiPriority w:val="99"/>
    <w:qFormat/>
    <w:rsid w:val="00c51db0"/>
    <w:pPr>
      <w:widowControl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c51db0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f"/>
    <w:uiPriority w:val="99"/>
    <w:semiHidden/>
    <w:qFormat/>
    <w:rsid w:val="00be39d9"/>
    <w:pPr/>
    <w:rPr>
      <w:rFonts w:ascii="Tahoma" w:hAnsi="Tahoma"/>
      <w:sz w:val="16"/>
      <w:szCs w:val="16"/>
    </w:rPr>
  </w:style>
  <w:style w:type="paragraph" w:styleId="ConsPlusCell" w:customStyle="1">
    <w:name w:val="ConsPlusCell"/>
    <w:uiPriority w:val="99"/>
    <w:qFormat/>
    <w:rsid w:val="0016051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13" w:customStyle="1">
    <w:name w:val="Абзац списка1"/>
    <w:basedOn w:val="Normal"/>
    <w:uiPriority w:val="99"/>
    <w:qFormat/>
    <w:rsid w:val="001e57fe"/>
    <w:pPr>
      <w:ind w:left="720" w:hanging="0"/>
    </w:pPr>
    <w:rPr/>
  </w:style>
  <w:style w:type="paragraph" w:styleId="NormalWeb">
    <w:name w:val="Normal (Web)"/>
    <w:basedOn w:val="Normal"/>
    <w:uiPriority w:val="99"/>
    <w:qFormat/>
    <w:rsid w:val="00c9730a"/>
    <w:pPr>
      <w:spacing w:beforeAutospacing="1" w:afterAutospacing="1"/>
    </w:pPr>
    <w:rPr>
      <w:sz w:val="24"/>
      <w:szCs w:val="24"/>
    </w:rPr>
  </w:style>
  <w:style w:type="paragraph" w:styleId="14" w:customStyle="1">
    <w:name w:val="Без интервала1"/>
    <w:uiPriority w:val="99"/>
    <w:qFormat/>
    <w:rsid w:val="001e57fe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5" w:customStyle="1">
    <w:name w:val="Знак1"/>
    <w:basedOn w:val="Normal"/>
    <w:qFormat/>
    <w:rsid w:val="007b3c38"/>
    <w:pPr>
      <w:spacing w:beforeAutospacing="1" w:afterAutospacing="1"/>
    </w:pPr>
    <w:rPr>
      <w:rFonts w:ascii="Tahoma" w:hAnsi="Tahoma"/>
      <w:lang w:val="en-US" w:eastAsia="en-US"/>
    </w:rPr>
  </w:style>
  <w:style w:type="paragraph" w:styleId="111" w:customStyle="1">
    <w:name w:val="Знак11"/>
    <w:basedOn w:val="Normal"/>
    <w:uiPriority w:val="99"/>
    <w:qFormat/>
    <w:rsid w:val="0026637a"/>
    <w:pPr>
      <w:spacing w:beforeAutospacing="1" w:afterAutospacing="1"/>
    </w:pPr>
    <w:rPr>
      <w:rFonts w:ascii="Tahoma" w:hAnsi="Tahoma"/>
      <w:lang w:val="en-US" w:eastAsia="en-US"/>
    </w:rPr>
  </w:style>
  <w:style w:type="paragraph" w:styleId="Style28" w:customStyle="1">
    <w:name w:val="Нормальный (таблица)"/>
    <w:basedOn w:val="Normal"/>
    <w:next w:val="Normal"/>
    <w:uiPriority w:val="99"/>
    <w:qFormat/>
    <w:rsid w:val="0026637a"/>
    <w:pPr>
      <w:widowControl w:val="false"/>
      <w:jc w:val="both"/>
    </w:pPr>
    <w:rPr>
      <w:rFonts w:ascii="Arial" w:hAnsi="Arial" w:cs="Arial"/>
      <w:sz w:val="24"/>
      <w:szCs w:val="24"/>
    </w:rPr>
  </w:style>
  <w:style w:type="paragraph" w:styleId="5" w:customStyle="1">
    <w:name w:val="Основной текст5"/>
    <w:basedOn w:val="Normal"/>
    <w:link w:val="af3"/>
    <w:qFormat/>
    <w:rsid w:val="0026637a"/>
    <w:pPr>
      <w:widowControl w:val="false"/>
      <w:shd w:val="clear" w:color="auto" w:fill="FFFFFF"/>
      <w:spacing w:lineRule="exact" w:line="202"/>
    </w:pPr>
    <w:rPr>
      <w:sz w:val="18"/>
      <w:szCs w:val="18"/>
    </w:rPr>
  </w:style>
  <w:style w:type="paragraph" w:styleId="BodyTextIndent3">
    <w:name w:val="Body Text Indent 3"/>
    <w:basedOn w:val="Normal"/>
    <w:link w:val="32"/>
    <w:qFormat/>
    <w:rsid w:val="00170ef5"/>
    <w:pPr>
      <w:spacing w:before="0" w:after="120"/>
      <w:ind w:left="283" w:hanging="0"/>
    </w:pPr>
    <w:rPr>
      <w:sz w:val="16"/>
      <w:szCs w:val="16"/>
    </w:rPr>
  </w:style>
  <w:style w:type="paragraph" w:styleId="Style29" w:customStyle="1">
    <w:name w:val="Отчетный"/>
    <w:basedOn w:val="Normal"/>
    <w:uiPriority w:val="99"/>
    <w:qFormat/>
    <w:rsid w:val="00e062f9"/>
    <w:pPr>
      <w:spacing w:lineRule="auto" w:line="360" w:before="0" w:after="120"/>
      <w:ind w:firstLine="720"/>
      <w:jc w:val="both"/>
    </w:pPr>
    <w:rPr>
      <w:sz w:val="26"/>
    </w:rPr>
  </w:style>
  <w:style w:type="paragraph" w:styleId="Style30">
    <w:name w:val="Title"/>
    <w:basedOn w:val="Normal"/>
    <w:link w:val="af6"/>
    <w:qFormat/>
    <w:locked/>
    <w:rsid w:val="00396ff8"/>
    <w:pPr>
      <w:jc w:val="center"/>
    </w:pPr>
    <w:rPr>
      <w:sz w:val="36"/>
    </w:rPr>
  </w:style>
  <w:style w:type="paragraph" w:styleId="Style31" w:customStyle="1">
    <w:name w:val="Знак"/>
    <w:basedOn w:val="Normal"/>
    <w:qFormat/>
    <w:rsid w:val="00ce5b6d"/>
    <w:pPr>
      <w:widowControl w:val="false"/>
      <w:spacing w:lineRule="exact" w:line="240" w:before="0" w:after="160"/>
      <w:jc w:val="right"/>
    </w:pPr>
    <w:rPr>
      <w:rFonts w:ascii="Calibri" w:hAnsi="Calibri" w:cs="Calibri"/>
      <w:lang w:val="en-GB" w:eastAsia="en-US"/>
    </w:rPr>
  </w:style>
  <w:style w:type="paragraph" w:styleId="16" w:customStyle="1">
    <w:name w:val="Знак Знак1 Знак"/>
    <w:basedOn w:val="Normal"/>
    <w:qFormat/>
    <w:rsid w:val="00b46647"/>
    <w:pPr>
      <w:widowControl w:val="false"/>
      <w:spacing w:lineRule="exact" w:line="240" w:before="0" w:after="160"/>
      <w:jc w:val="right"/>
    </w:pPr>
    <w:rPr>
      <w:lang w:val="en-GB" w:eastAsia="en-US"/>
    </w:rPr>
  </w:style>
  <w:style w:type="paragraph" w:styleId="121" w:customStyle="1">
    <w:name w:val="Знак12"/>
    <w:basedOn w:val="Normal"/>
    <w:uiPriority w:val="99"/>
    <w:qFormat/>
    <w:rsid w:val="00b46647"/>
    <w:pPr>
      <w:spacing w:beforeAutospacing="1" w:afterAutospacing="1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b46647"/>
    <w:pPr>
      <w:spacing w:before="0" w:after="0"/>
      <w:ind w:left="720" w:hanging="0"/>
      <w:contextualSpacing/>
    </w:pPr>
    <w:rPr/>
  </w:style>
  <w:style w:type="paragraph" w:styleId="Style32">
    <w:name w:val="Содержимое врезки"/>
    <w:basedOn w:val="Normal"/>
    <w:qFormat/>
    <w:pPr/>
    <w:rPr/>
  </w:style>
  <w:style w:type="paragraph" w:styleId="Style33">
    <w:name w:val="Содержимое таблицы"/>
    <w:basedOn w:val="Normal"/>
    <w:qFormat/>
    <w:pPr>
      <w:suppressLineNumbers/>
    </w:pPr>
    <w:rPr/>
  </w:style>
  <w:style w:type="paragraph" w:styleId="Style34">
    <w:name w:val="Заголовок таблицы"/>
    <w:basedOn w:val="Style3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99"/>
    <w:rsid w:val="0042493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hyperlink" Target="../../USER/Desktop/%D0%BF%D1%80%D0%BE%D0%B5%D0%BA%D1%82%20%D1%80%D0%B0%D1%81%D0%BF%D0%BE%D1%80%D1%8F%D0%B6%D0%B5%D0%BD%D0%B8%D1%8F%20%D0%9C%D0%B5%D1%82%D0%BE%D0%B4%D0%B8%D0%BA%D0%B0.docx#Par866" TargetMode="Externa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3375</TotalTime>
  <Application>LibreOffice/6.2.5.2$Windows_x86 LibreOffice_project/1ec314fa52f458adc18c4f025c545a4e8b22c159</Application>
  <Pages>20</Pages>
  <Words>3478</Words>
  <Characters>24930</Characters>
  <CharactersWithSpaces>27957</CharactersWithSpaces>
  <Paragraphs>964</Paragraphs>
  <Company>Ростовская область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2013-09-23T07:48:00Z</dcterms:created>
  <dc:creator>Malygina_MP</dc:creator>
  <dc:description/>
  <dc:language>ru-RU</dc:language>
  <cp:lastModifiedBy/>
  <cp:lastPrinted>2020-01-23T15:55:18Z</cp:lastPrinted>
  <dcterms:modified xsi:type="dcterms:W3CDTF">2020-01-23T15:57:06Z</dcterms:modified>
  <cp:revision>22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