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исполнении плана реализации муниципальной программы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Троицкого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1 полугодие 2024 года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с.Троицкое                                                                                    09 июля 2024 года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Администрация Троицкого сельского поселения  является ответственным исполнителем муниципальной программы Троицкого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на водных объектах» утверждена постановлением Администрации Троицкого сельского поселения от 23.10.2018г. № 190.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реализацию муниципальной программы в 2024 году предусмотрено 308,7тыс.рублей. Фактическое освоение средств муниципальной программы по итогам 1 полугодия 2024 года составило</w:t>
      </w:r>
      <w:r>
        <w:rPr>
          <w:rFonts w:ascii="Times New Roman" w:hAnsi="Times New Roman"/>
          <w:sz w:val="28"/>
        </w:rPr>
        <w:t xml:space="preserve"> 17,5 тыс.рублей, или 5,7%  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состав данной программы включены четыре подпрограммы:</w:t>
      </w: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Пожарная безопасность на территории Троицкого сельского поселения.</w:t>
      </w:r>
    </w:p>
    <w:p w14:paraId="0F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Start w:id="1" w:name="_Hlk14082876"/>
      <w:r>
        <w:rPr>
          <w:rFonts w:ascii="Times New Roman" w:hAnsi="Times New Roman"/>
          <w:sz w:val="28"/>
        </w:rPr>
        <w:t>Безопасность людей на водных объектах</w:t>
      </w:r>
      <w:bookmarkEnd w:id="1"/>
      <w:r>
        <w:rPr>
          <w:rFonts w:ascii="Times New Roman" w:hAnsi="Times New Roman"/>
          <w:sz w:val="28"/>
        </w:rPr>
        <w:t>.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Поддержка добровольных пожарных дружин на территории Троицкого сельского поселения.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от чрезвычайных ситуаций.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Подпрограмма «Пожарная безопасность на территории Троицкого сельского поселения»  осуществлялись следующие мероприятия: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проведение технического обслуживания  охранно-пожарной сигнализации (ежемесячно).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14:paraId="1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Основные мероприятия подпрограммы реализуются в течении 2024 года на постоянной основе.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</w:t>
      </w:r>
    </w:p>
    <w:p w14:paraId="1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Троицкого сельского поселения:                        А.А.Стращенко</w:t>
      </w:r>
    </w:p>
    <w:p w14:paraId="1A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</w:p>
    <w:p w14:paraId="1C000000">
      <w:pPr>
        <w:sectPr>
          <w:pgSz w:h="16838" w:orient="portrait" w:w="11906"/>
          <w:pgMar w:bottom="1134" w:footer="720" w:gutter="0" w:header="720" w:left="1560" w:right="850" w:top="426"/>
        </w:sectPr>
      </w:pPr>
    </w:p>
    <w:p w14:paraId="1D000000">
      <w:pPr>
        <w:spacing w:after="0" w:line="240" w:lineRule="auto"/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0"/>
        <w:ind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10</w:t>
      </w:r>
    </w:p>
    <w:p w14:paraId="20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2" w:name="Par1326"/>
      <w:bookmarkEnd w:id="2"/>
      <w:r>
        <w:rPr>
          <w:rFonts w:ascii="Times New Roman" w:hAnsi="Times New Roman"/>
          <w:sz w:val="24"/>
        </w:rPr>
        <w:t>ОТЧЕТ</w:t>
      </w:r>
    </w:p>
    <w:p w14:paraId="21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исполнении плана реализации муниципальной программы Троицкого сельского поселения </w:t>
      </w:r>
      <w:r>
        <w:rPr>
          <w:rFonts w:ascii="Times New Roman" w:hAnsi="Times New Roman"/>
          <w:sz w:val="28"/>
        </w:rPr>
        <w:t>«Защита населения и территории от чрезвычайных ситуаций, обеспечение пожарной безопасности и безопасности на водных объектах</w:t>
      </w:r>
      <w:r>
        <w:rPr>
          <w:rFonts w:ascii="Times New Roman" w:hAnsi="Times New Roman"/>
          <w:sz w:val="24"/>
        </w:rPr>
        <w:t xml:space="preserve">»    </w:t>
      </w:r>
    </w:p>
    <w:p w14:paraId="22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  I полугодие  2024 г.</w:t>
      </w:r>
    </w:p>
    <w:p w14:paraId="23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3"/>
        <w:tblInd w:type="dxa" w:w="-351"/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rHeight w:hRule="atLeast" w:val="573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4"/>
              <w:ind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наименование</w:t>
            </w:r>
          </w:p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исполнитель, соисполнитель, участник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(должность/ ФИО) &lt;1&gt;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Результат </w:t>
            </w:r>
          </w:p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4"/>
              <w:ind w:firstLine="0" w:left="-74" w:righ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Факти-ческая дата начала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реали-зации</w:t>
            </w:r>
          </w:p>
        </w:tc>
        <w:tc>
          <w:tcPr>
            <w:tcW w:type="dxa" w:w="15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дата окончания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реализации,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наступления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контрольного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события</w:t>
            </w:r>
          </w:p>
        </w:tc>
        <w:tc>
          <w:tcPr>
            <w:tcW w:type="dxa" w:w="4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 бюджета поселения на реализацию муниципальной программы, тыс. рублей</w:t>
            </w:r>
          </w:p>
        </w:tc>
        <w:tc>
          <w:tcPr>
            <w:tcW w:type="dxa" w:w="15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неосвоенных средств и причины их неосвоения</w:t>
            </w:r>
          </w:p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&lt;2&gt;</w:t>
            </w:r>
          </w:p>
        </w:tc>
      </w:tr>
      <w:tr>
        <w:trPr>
          <w:trHeight w:hRule="atLeast" w:val="7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</w:t>
            </w:r>
          </w:p>
          <w:p w14:paraId="30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муниципальной программой</w:t>
            </w:r>
          </w:p>
        </w:tc>
        <w:tc>
          <w:tcPr>
            <w:tcW w:type="dxa" w:w="17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4"/>
              <w:ind w:firstLine="0" w:left="-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4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на отчетную дату </w:t>
            </w:r>
          </w:p>
        </w:tc>
        <w:tc>
          <w:tcPr>
            <w:tcW w:type="dxa" w:w="15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33000000">
      <w:pPr>
        <w:pStyle w:val="Style_2"/>
        <w:ind/>
        <w:jc w:val="center"/>
        <w:rPr>
          <w:rFonts w:ascii="Times New Roman" w:hAnsi="Times New Roman"/>
          <w:sz w:val="6"/>
        </w:rPr>
      </w:pPr>
    </w:p>
    <w:p w14:paraId="34000000">
      <w:pPr>
        <w:pStyle w:val="Style_2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-3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>
        <w:trPr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</w:rPr>
              <w:t>Пожарная безопасность на территории Троицкого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42000000">
            <w:pPr>
              <w:widowControl w:val="0"/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3000000">
            <w:pPr>
              <w:widowControl w:val="0"/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Троицкого сельского поселения            (старший инспектор</w:t>
            </w:r>
          </w:p>
          <w:p w14:paraId="45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Стращенко А.А. )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1.1.</w:t>
            </w:r>
          </w:p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технического обслуживания  охранно-пожарной сигнализации</w:t>
            </w:r>
          </w:p>
          <w:p w14:paraId="5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5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 контракт на сумму 42,0 тыс.руб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Ежемесячная оплата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</w:t>
            </w:r>
          </w:p>
          <w:p w14:paraId="5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Проверка дымоходов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0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мероприятий не наступил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</w:t>
            </w:r>
          </w:p>
          <w:p w14:paraId="6C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пожарного щита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6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</w:t>
            </w:r>
          </w:p>
          <w:p w14:paraId="7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Огнезащитная обработка чердака здания администрации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7A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7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мероприятий не наступил</w:t>
            </w:r>
          </w:p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</w:t>
            </w:r>
          </w:p>
          <w:p w14:paraId="89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Обновление плана эвакуации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8B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1.6.</w:t>
            </w:r>
          </w:p>
          <w:p w14:paraId="95000000">
            <w:pPr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знаков «Пожарный водоем»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97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1.7.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ранцевых огнетушителей «Ермак»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3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1.8.</w:t>
            </w:r>
          </w:p>
          <w:p w14:paraId="A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опашке территории поселения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AF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  <w:p w14:paraId="B0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мероприятий не наступил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Контрольное событие  муниципальной программы 1.1.1 &lt;3&gt;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 «Безопасность людей на водных объектах»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</w:t>
            </w:r>
          </w:p>
          <w:p w14:paraId="D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 установка знаков безопасности на воде</w:t>
            </w:r>
          </w:p>
          <w:p w14:paraId="D1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  <w:p w14:paraId="D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D5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D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10,0тыс.рублей– срок приобретения товара июль месяц</w:t>
            </w:r>
          </w:p>
        </w:tc>
      </w:tr>
      <w:tr>
        <w:trPr>
          <w:trHeight w:hRule="atLeast" w:val="1295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3 «Поддержка добровольных пожарных дружин на территории Троицкого сельского поселения»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3.1.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Материально- техническое обеспечение пожарной дружины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E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4 «Защита от чрезвычайных ситуаций»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4.1.</w:t>
            </w:r>
          </w:p>
          <w:p w14:paraId="0201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Наблюдение за паводковой </w:t>
            </w:r>
            <w:r>
              <w:rPr>
                <w:rFonts w:ascii="Times New Roman" w:hAnsi="Times New Roman"/>
              </w:rPr>
              <w:t>обстановкой на реке Миус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04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Снижение рисков </w:t>
            </w:r>
            <w:r>
              <w:rPr>
                <w:rFonts w:ascii="Times New Roman" w:hAnsi="Times New Roman"/>
              </w:rPr>
              <w:t>возникновения ЧС на водных объектах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4.2. Приобретение бензогенератора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11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4.3. Текущий ремонт трансляционного уличного всепогодного комплекта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1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4.4</w:t>
            </w:r>
          </w:p>
          <w:p w14:paraId="28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усилителя мощности трансляционный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2A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4"/>
              <w:rPr>
                <w:rFonts w:ascii="Times New Roman" w:hAnsi="Times New Roman"/>
                <w:strike w:val="1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4.5.</w:t>
            </w:r>
          </w:p>
          <w:p w14:paraId="3401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дополнительного динамика трансляционного уличного всепогодного комплекта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36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</w:p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</w:t>
            </w:r>
          </w:p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180,0 – срок события не наступил</w:t>
            </w:r>
          </w:p>
        </w:tc>
      </w:tr>
      <w:t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4"/>
              <w:rPr>
                <w:rFonts w:ascii="Times New Roman" w:hAnsi="Times New Roman"/>
                <w:sz w:val="24"/>
              </w:rPr>
            </w:pPr>
          </w:p>
          <w:p w14:paraId="41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по муниципальной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программы</w:t>
            </w:r>
          </w:p>
          <w:p w14:paraId="4C010000">
            <w:pPr>
              <w:widowControl w:val="0"/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инспектор</w:t>
            </w:r>
          </w:p>
          <w:p w14:paraId="4D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Стращенко А.А.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308,7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17,5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4"/>
              <w:rPr>
                <w:rFonts w:ascii="Times New Roman" w:hAnsi="Times New Roman"/>
                <w:sz w:val="24"/>
              </w:rPr>
            </w:pPr>
          </w:p>
        </w:tc>
      </w:tr>
    </w:tbl>
    <w:p w14:paraId="5D010000">
      <w:pPr>
        <w:widowControl w:val="0"/>
        <w:ind w:firstLine="284" w:left="0" w:right="-284"/>
        <w:jc w:val="both"/>
        <w:rPr>
          <w:sz w:val="24"/>
        </w:rPr>
      </w:pPr>
      <w:bookmarkStart w:id="3" w:name="Par1413"/>
      <w:bookmarkEnd w:id="3"/>
    </w:p>
    <w:p w14:paraId="5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001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1906" w:orient="landscape" w:w="16838"/>
      <w:pgMar w:bottom="851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List Paragraph"/>
    <w:basedOn w:val="Style_5"/>
    <w:link w:val="Style_1_ch"/>
    <w:pPr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ostan"/>
    <w:basedOn w:val="Style_5"/>
    <w:link w:val="Style_12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2_ch" w:type="character">
    <w:name w:val="Postan"/>
    <w:basedOn w:val="Style_5_ch"/>
    <w:link w:val="Style_12"/>
    <w:rPr>
      <w:rFonts w:ascii="Times New Roman" w:hAnsi="Times New Roman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  <w:rPr>
      <w:sz w:val="22"/>
    </w:rPr>
  </w:style>
  <w:style w:styleId="Style_15_ch" w:type="character">
    <w:name w:val="Обычный1"/>
    <w:link w:val="Style_15"/>
    <w:rPr>
      <w:sz w:val="22"/>
    </w:rPr>
  </w:style>
  <w:style w:styleId="Style_16" w:type="paragraph">
    <w:name w:val="No Spacing"/>
    <w:link w:val="Style_16_ch"/>
    <w:rPr>
      <w:sz w:val="22"/>
    </w:rPr>
  </w:style>
  <w:style w:styleId="Style_16_ch" w:type="character">
    <w:name w:val="No Spacing"/>
    <w:link w:val="Style_16"/>
    <w:rPr>
      <w:sz w:val="22"/>
    </w:rPr>
  </w:style>
  <w:style w:styleId="Style_17" w:type="paragraph">
    <w:name w:val="Заголовок 1 Знак"/>
    <w:link w:val="Style_17_ch"/>
    <w:rPr>
      <w:rFonts w:ascii="XO Thames" w:hAnsi="XO Thames"/>
      <w:b w:val="1"/>
      <w:sz w:val="32"/>
    </w:rPr>
  </w:style>
  <w:style w:styleId="Style_17_ch" w:type="character">
    <w:name w:val="Заголовок 1 Знак"/>
    <w:link w:val="Style_17"/>
    <w:rPr>
      <w:rFonts w:ascii="XO Thames" w:hAnsi="XO Thames"/>
      <w:b w:val="1"/>
      <w:sz w:val="32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PlusNonformat"/>
    <w:link w:val="Style_2"/>
    <w:rPr>
      <w:rFonts w:ascii="Courier New" w:hAnsi="Courier New"/>
    </w:rPr>
  </w:style>
  <w:style w:styleId="Style_4" w:type="paragraph">
    <w:name w:val="ConsPlusCell"/>
    <w:link w:val="Style_4_ch"/>
    <w:pPr>
      <w:widowControl w:val="0"/>
      <w:ind/>
    </w:pPr>
    <w:rPr>
      <w:sz w:val="22"/>
    </w:rPr>
  </w:style>
  <w:style w:styleId="Style_4_ch" w:type="character">
    <w:name w:val="ConsPlusCell"/>
    <w:link w:val="Style_4"/>
    <w:rPr>
      <w:sz w:val="22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header"/>
    <w:basedOn w:val="Style_5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header"/>
    <w:basedOn w:val="Style_5_ch"/>
    <w:link w:val="Style_26"/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footer"/>
    <w:basedOn w:val="Style_5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5_ch"/>
    <w:link w:val="Style_28"/>
  </w:style>
  <w:style w:styleId="Style_29" w:type="paragraph">
    <w:name w:val="toc 5"/>
    <w:next w:val="Style_5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alloon Text"/>
    <w:basedOn w:val="Style_5"/>
    <w:link w:val="Style_30_ch"/>
    <w:pPr>
      <w:spacing w:after="0" w:line="240" w:lineRule="auto"/>
      <w:ind/>
    </w:pPr>
    <w:rPr>
      <w:rFonts w:ascii="Tahoma" w:hAnsi="Tahoma"/>
      <w:sz w:val="16"/>
    </w:rPr>
  </w:style>
  <w:style w:styleId="Style_30_ch" w:type="character">
    <w:name w:val="Balloon Text"/>
    <w:basedOn w:val="Style_5_ch"/>
    <w:link w:val="Style_30"/>
    <w:rPr>
      <w:rFonts w:ascii="Tahoma" w:hAnsi="Tahoma"/>
      <w:sz w:val="16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itle"/>
    <w:basedOn w:val="Style_5"/>
    <w:link w:val="Style_33_ch"/>
    <w:uiPriority w:val="10"/>
    <w:qFormat/>
    <w:pPr>
      <w:spacing w:after="0" w:line="240" w:lineRule="auto"/>
      <w:ind/>
      <w:jc w:val="center"/>
    </w:pPr>
    <w:rPr>
      <w:sz w:val="28"/>
    </w:rPr>
  </w:style>
  <w:style w:styleId="Style_33_ch" w:type="character">
    <w:name w:val="Title"/>
    <w:basedOn w:val="Style_5_ch"/>
    <w:link w:val="Style_33"/>
    <w:rPr>
      <w:sz w:val="28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2024-07-03T11:09:16Z</dcterms:modified>
</cp:coreProperties>
</file>