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исполнении плана реализации муниципальной программы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Троицкого сельского поселения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«Обеспечение качественными коммунальными услугами населения и повышение уровня благоустройства территории Троицкого сельского поселения»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9 месяцев 2024 года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hanging="4245" w:left="4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02 октября 2024 года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Администрация Троицкого сельского </w:t>
      </w:r>
      <w:r>
        <w:rPr>
          <w:rFonts w:ascii="Times New Roman" w:hAnsi="Times New Roman"/>
          <w:sz w:val="28"/>
        </w:rPr>
        <w:t>поселения  является</w:t>
      </w:r>
      <w:r>
        <w:rPr>
          <w:rFonts w:ascii="Times New Roman" w:hAnsi="Times New Roman"/>
          <w:sz w:val="28"/>
        </w:rPr>
        <w:t xml:space="preserve"> ответственным исполнителем муниципальной программы Троицкого сельского поселения «Обеспечение качественными коммунальными услугами населения и повышение уровня благоустройства территории Троицкого сельского поселения».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Муниципальная программа «Обеспечение качественными коммунальными услугами населения и повышение уровня благоустройства территории Троицкого сельского поселения» утверждена постановлением Администрации Троицкого сельского поселения от 23.10.2018г. № 187.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реализацию муниципальной программы в 2024 году предусмотрено 7071,7т</w:t>
      </w:r>
      <w:r>
        <w:rPr>
          <w:rFonts w:ascii="Times New Roman" w:hAnsi="Times New Roman"/>
          <w:sz w:val="28"/>
        </w:rPr>
        <w:t>ыс.рублей</w:t>
      </w:r>
      <w:r>
        <w:rPr>
          <w:rFonts w:ascii="Times New Roman" w:hAnsi="Times New Roman"/>
          <w:sz w:val="28"/>
        </w:rPr>
        <w:t>. Фактическое освоение средств муниципальной программы по итогам 9 месяцев 2024 года составило 2965,2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, или 42,2%  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состав данной программы включены две подпрограммы:</w:t>
      </w:r>
    </w:p>
    <w:p w14:paraId="0E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обеспечения качественными коммунальными услугами населения Троицкого сельского поселения.</w:t>
      </w:r>
    </w:p>
    <w:p w14:paraId="0F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Hlk17376315"/>
      <w:r>
        <w:rPr>
          <w:rFonts w:ascii="Times New Roman" w:hAnsi="Times New Roman"/>
          <w:sz w:val="28"/>
        </w:rPr>
        <w:t>Развитие благоустройства территории Троицкого сельского поселения</w:t>
      </w:r>
      <w:bookmarkEnd w:id="1"/>
      <w:r>
        <w:rPr>
          <w:rFonts w:ascii="Times New Roman" w:hAnsi="Times New Roman"/>
          <w:sz w:val="28"/>
        </w:rPr>
        <w:t>.</w:t>
      </w:r>
    </w:p>
    <w:p w14:paraId="1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b w:val="1"/>
          <w:sz w:val="28"/>
        </w:rPr>
        <w:t>Подпрограммы 1</w:t>
      </w:r>
      <w:r>
        <w:rPr>
          <w:rFonts w:ascii="Times New Roman" w:hAnsi="Times New Roman"/>
          <w:sz w:val="28"/>
        </w:rPr>
        <w:t xml:space="preserve"> «Создание условий для обеспечения качественными коммунальными услугами населения Троицкого сельского поселения» предусмотрено 1 основное </w:t>
      </w:r>
      <w:r>
        <w:rPr>
          <w:rFonts w:ascii="Times New Roman" w:hAnsi="Times New Roman"/>
          <w:sz w:val="28"/>
        </w:rPr>
        <w:t>мероприятие :</w:t>
      </w:r>
    </w:p>
    <w:p w14:paraId="1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- организация в границах сельского поселения электро- и газоснабжения поселений в пределах полномочий.</w:t>
      </w:r>
    </w:p>
    <w:p w14:paraId="1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данным мероприятиям заключен 1 контракт </w:t>
      </w:r>
      <w:r>
        <w:rPr>
          <w:rFonts w:ascii="Times New Roman" w:hAnsi="Times New Roman"/>
          <w:sz w:val="28"/>
        </w:rPr>
        <w:t>на  техническое</w:t>
      </w:r>
      <w:r>
        <w:rPr>
          <w:rFonts w:ascii="Times New Roman" w:hAnsi="Times New Roman"/>
          <w:sz w:val="28"/>
        </w:rPr>
        <w:t xml:space="preserve"> обслуживание газового оборудования </w:t>
      </w:r>
      <w:r>
        <w:rPr>
          <w:rFonts w:ascii="Times New Roman" w:hAnsi="Times New Roman"/>
          <w:sz w:val="28"/>
        </w:rPr>
        <w:t>пос.Луначарский</w:t>
      </w:r>
      <w:r>
        <w:rPr>
          <w:rFonts w:ascii="Times New Roman" w:hAnsi="Times New Roman"/>
          <w:sz w:val="28"/>
        </w:rPr>
        <w:t>, срок выполнения работ не наступил.</w:t>
      </w:r>
    </w:p>
    <w:p w14:paraId="1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Выполнены работы по техническому диагностированию ГРПШ пос.Луначарский ул.Юбилейная 20б на сумму 50,0 тыс.рублей.</w:t>
      </w:r>
    </w:p>
    <w:p w14:paraId="1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Составлена сметная документация на «Окраску распределительного газопровода среднего и низкого давления от х.Едуш ул.Миусская конец объекта пол.Луначарский ул.Садовая 16. В настоящее время ведутся работы по окраске объекта.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В рамках реализации </w:t>
      </w:r>
      <w:r>
        <w:rPr>
          <w:rFonts w:ascii="Times New Roman" w:hAnsi="Times New Roman"/>
          <w:b w:val="1"/>
          <w:sz w:val="28"/>
        </w:rPr>
        <w:t>Подпрограммы 2</w:t>
      </w:r>
      <w:r>
        <w:rPr>
          <w:rFonts w:ascii="Times New Roman" w:hAnsi="Times New Roman"/>
          <w:sz w:val="28"/>
        </w:rPr>
        <w:t xml:space="preserve">. «Развитие благоустройства территории Троицкого сельского </w:t>
      </w:r>
      <w:r>
        <w:rPr>
          <w:rFonts w:ascii="Times New Roman" w:hAnsi="Times New Roman"/>
          <w:sz w:val="28"/>
        </w:rPr>
        <w:t>поселения»  достигнуты</w:t>
      </w:r>
      <w:r>
        <w:rPr>
          <w:rFonts w:ascii="Times New Roman" w:hAnsi="Times New Roman"/>
          <w:sz w:val="28"/>
        </w:rPr>
        <w:t xml:space="preserve"> следующие мероприятия:</w:t>
      </w:r>
    </w:p>
    <w:p w14:paraId="16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Мероприятия по организации освещения улиц Троицкого сельского поселения.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оплата за потребленную </w:t>
      </w:r>
      <w:r>
        <w:rPr>
          <w:rFonts w:ascii="Times New Roman" w:hAnsi="Times New Roman"/>
          <w:sz w:val="28"/>
        </w:rPr>
        <w:t>эл.энергию</w:t>
      </w:r>
      <w:r>
        <w:rPr>
          <w:rFonts w:ascii="Times New Roman" w:hAnsi="Times New Roman"/>
          <w:sz w:val="28"/>
        </w:rPr>
        <w:t xml:space="preserve"> уличного освещения составило </w:t>
      </w:r>
      <w:r>
        <w:rPr>
          <w:rFonts w:ascii="Times New Roman" w:hAnsi="Times New Roman"/>
          <w:sz w:val="28"/>
        </w:rPr>
        <w:t>566,4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произведен демонтаж, монтаж светильников в количестве 45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шт, установлены светильники уличного освещения в количестве 6 шт пос.Луначарский</w:t>
      </w:r>
    </w:p>
    <w:p w14:paraId="19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Выполнение прочих мероприятий по благоустройству территории поселения.</w:t>
      </w:r>
    </w:p>
    <w:p w14:paraId="1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заключен контракт по обслуживанию</w:t>
      </w:r>
      <w:r>
        <w:rPr>
          <w:rFonts w:ascii="Times New Roman" w:hAnsi="Times New Roman"/>
          <w:sz w:val="28"/>
        </w:rPr>
        <w:t xml:space="preserve"> видеонаблюдения по адресу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Ленина 59б (парк) -</w:t>
      </w:r>
      <w:r>
        <w:rPr>
          <w:rFonts w:ascii="Times New Roman" w:hAnsi="Times New Roman"/>
          <w:sz w:val="28"/>
        </w:rPr>
        <w:t>30,0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1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заключен контракт на вывоз ТКО с </w:t>
      </w:r>
      <w:r>
        <w:rPr>
          <w:rFonts w:ascii="Times New Roman" w:hAnsi="Times New Roman"/>
          <w:sz w:val="28"/>
        </w:rPr>
        <w:t>парка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с.Троицкое (72 куб.м.)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сумму  25,2 </w:t>
      </w:r>
      <w:r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.рублей</w:t>
      </w:r>
    </w:p>
    <w:p w14:paraId="1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заключен контракт  на обрезку крон деревьев на территории Троицкого сельского поселения на сумму 50,0 тыс.рублей;</w:t>
      </w:r>
    </w:p>
    <w:p w14:paraId="1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произведена стрижка живой изгороди с  3-х сторон и формирование шарообразных кустов</w:t>
      </w:r>
      <w:r>
        <w:rPr>
          <w:rFonts w:ascii="Times New Roman" w:hAnsi="Times New Roman"/>
          <w:sz w:val="28"/>
        </w:rPr>
        <w:t xml:space="preserve"> в парке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сумму 54,0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</w:t>
      </w:r>
      <w:r>
        <w:rPr>
          <w:rFonts w:ascii="Times New Roman" w:hAnsi="Times New Roman"/>
          <w:sz w:val="28"/>
        </w:rPr>
        <w:t>;</w:t>
      </w:r>
    </w:p>
    <w:p w14:paraId="1E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работы по уборке территории составили на 9 месяцев 2024г </w:t>
      </w:r>
      <w:r>
        <w:rPr>
          <w:rFonts w:ascii="Times New Roman" w:hAnsi="Times New Roman"/>
          <w:color w:val="000000"/>
          <w:sz w:val="28"/>
        </w:rPr>
        <w:t xml:space="preserve">151,6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1F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производился тракторный покос (10,4</w:t>
      </w:r>
      <w:r>
        <w:rPr>
          <w:rFonts w:ascii="Times New Roman" w:hAnsi="Times New Roman"/>
          <w:sz w:val="28"/>
        </w:rPr>
        <w:t xml:space="preserve"> га) и ручной покос травы (</w:t>
      </w:r>
      <w:r>
        <w:rPr>
          <w:rFonts w:ascii="Times New Roman" w:hAnsi="Times New Roman"/>
          <w:sz w:val="28"/>
        </w:rPr>
        <w:t>59434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20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-приобретена бирючина обыкновенная в количестве 250шт;</w:t>
      </w:r>
    </w:p>
    <w:p w14:paraId="21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-поставка и установка сруба металлического по адресу с.Троицкое ул.Комсомольская 59а;</w:t>
      </w:r>
    </w:p>
    <w:p w14:paraId="22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-выполнены работы по частичной замене ж/б ограждения на металлическое решетчатое заграждение по адресу с.троицкое ул.Ленина 59б;</w:t>
      </w:r>
    </w:p>
    <w:p w14:paraId="23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-выполнены работы по демонтажу ограды ж/б с.Троицкое ул.Ленина 59б</w:t>
      </w:r>
    </w:p>
    <w:p w14:paraId="24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 Мероприятия по содержанию мест захоронения.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-заключен контракт на вывоз ТКО с кладбищ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,      </w:t>
      </w:r>
      <w:r>
        <w:rPr>
          <w:rFonts w:ascii="Times New Roman" w:hAnsi="Times New Roman"/>
          <w:sz w:val="28"/>
        </w:rPr>
        <w:t>п.Луначарский,с.Кошкино</w:t>
      </w:r>
      <w:r>
        <w:rPr>
          <w:rFonts w:ascii="Times New Roman" w:hAnsi="Times New Roman"/>
          <w:sz w:val="28"/>
        </w:rPr>
        <w:t xml:space="preserve"> (61 куб.м) на сумму 227,9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26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обработаны территории кладбищ ядохимикатами от поросли</w:t>
      </w:r>
      <w:r>
        <w:rPr>
          <w:rFonts w:ascii="Times New Roman" w:hAnsi="Times New Roman"/>
          <w:sz w:val="28"/>
        </w:rPr>
        <w:t xml:space="preserve"> 136,9 тыс. </w:t>
      </w:r>
      <w:r>
        <w:rPr>
          <w:rFonts w:ascii="Times New Roman" w:hAnsi="Times New Roman"/>
          <w:sz w:val="28"/>
        </w:rPr>
        <w:t>руб</w:t>
      </w:r>
      <w:r>
        <w:rPr>
          <w:rFonts w:ascii="Times New Roman" w:hAnsi="Times New Roman"/>
          <w:sz w:val="28"/>
        </w:rPr>
        <w:t>;</w:t>
      </w:r>
    </w:p>
    <w:p w14:paraId="27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 ремонт памятника  участникам ВОВ по адресу </w:t>
      </w: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ул.Ленина 59г</w:t>
      </w:r>
      <w:r>
        <w:rPr>
          <w:rFonts w:ascii="Times New Roman" w:hAnsi="Times New Roman"/>
          <w:sz w:val="28"/>
        </w:rPr>
        <w:t xml:space="preserve"> – 225,0 </w:t>
      </w:r>
      <w:r>
        <w:rPr>
          <w:rFonts w:ascii="Times New Roman" w:hAnsi="Times New Roman"/>
          <w:sz w:val="28"/>
        </w:rPr>
        <w:t>тыс.руб</w:t>
      </w:r>
      <w:r>
        <w:rPr>
          <w:rFonts w:ascii="Times New Roman" w:hAnsi="Times New Roman"/>
          <w:sz w:val="28"/>
        </w:rPr>
        <w:t xml:space="preserve">. </w:t>
      </w:r>
    </w:p>
    <w:p w14:paraId="28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приобретение </w:t>
      </w:r>
      <w:r>
        <w:rPr>
          <w:rFonts w:ascii="Times New Roman" w:hAnsi="Times New Roman"/>
          <w:sz w:val="28"/>
        </w:rPr>
        <w:t>венков  к</w:t>
      </w:r>
      <w:r>
        <w:rPr>
          <w:rFonts w:ascii="Times New Roman" w:hAnsi="Times New Roman"/>
          <w:sz w:val="28"/>
        </w:rPr>
        <w:t xml:space="preserve"> памятникам на возложение - 14,3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;</w:t>
      </w:r>
    </w:p>
    <w:p w14:paraId="29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-производился покос травы на территории гражданских кладбищ с.Троицкое ул.Мирная 7а и с.Кошкино ул.Береговая 22г (59000кв.м.);</w:t>
      </w:r>
    </w:p>
    <w:p w14:paraId="2A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обеспечивалось патрулирование сотрудниками частной охранной организацией путем объезда Памятников ВОВ на предмет порчи </w:t>
      </w:r>
      <w:r>
        <w:rPr>
          <w:rFonts w:ascii="Times New Roman" w:hAnsi="Times New Roman"/>
          <w:sz w:val="28"/>
        </w:rPr>
        <w:t>вандалами  и</w:t>
      </w:r>
      <w:r>
        <w:rPr>
          <w:rFonts w:ascii="Times New Roman" w:hAnsi="Times New Roman"/>
          <w:sz w:val="28"/>
        </w:rPr>
        <w:t xml:space="preserve"> пресечения нарушений общественного правопорядка  - 51,0 тыс. рублей;</w:t>
      </w:r>
    </w:p>
    <w:p w14:paraId="2B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-производилась валка деревьев-угроз на гражданских кладбищах с.Троицкое ул.Мирная 7а, с.Кошкино ул.Береговая 22г -85,0 тыс.руб (12,53 куб.м);</w:t>
      </w:r>
    </w:p>
    <w:p w14:paraId="2C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 содержание гражданский кладбищ израсходовано 80,0 тыс.рублей.</w:t>
      </w:r>
    </w:p>
    <w:p w14:paraId="2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Основные мероприятия подпрограммы реализуются в течении 2024 года на постоянной основе. </w:t>
      </w:r>
      <w:r>
        <w:rPr>
          <w:rFonts w:ascii="Times New Roman" w:hAnsi="Times New Roman"/>
          <w:sz w:val="28"/>
        </w:rPr>
        <w:t>Срок исполнения контрольных событий по данной программе не наступил.</w:t>
      </w: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Старшин инспектор</w:t>
      </w: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сельского </w:t>
      </w:r>
      <w:r>
        <w:rPr>
          <w:rFonts w:ascii="Times New Roman" w:hAnsi="Times New Roman"/>
          <w:sz w:val="28"/>
        </w:rPr>
        <w:t xml:space="preserve">поселения: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А.А.Стращенко</w:t>
      </w:r>
    </w:p>
    <w:p w14:paraId="30000000">
      <w:pPr>
        <w:sectPr>
          <w:pgSz w:h="16838" w:orient="portrait" w:w="11906"/>
          <w:pgMar w:bottom="1134" w:footer="720" w:gutter="0" w:header="720" w:left="1560" w:right="850" w:top="426"/>
        </w:sectPr>
      </w:pPr>
    </w:p>
    <w:p w14:paraId="31000000">
      <w:pPr>
        <w:spacing w:after="0" w:line="240" w:lineRule="auto"/>
        <w:ind w:firstLine="708" w:lef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3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3000000">
      <w:pPr>
        <w:widowControl w:val="0"/>
        <w:ind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10</w:t>
      </w:r>
    </w:p>
    <w:p w14:paraId="34000000">
      <w:pPr>
        <w:pStyle w:val="Style_2"/>
        <w:ind/>
        <w:jc w:val="center"/>
        <w:rPr>
          <w:rFonts w:ascii="Times New Roman" w:hAnsi="Times New Roman"/>
          <w:sz w:val="24"/>
        </w:rPr>
      </w:pPr>
      <w:bookmarkStart w:id="2" w:name="Par1326"/>
      <w:bookmarkEnd w:id="2"/>
      <w:r>
        <w:rPr>
          <w:rFonts w:ascii="Times New Roman" w:hAnsi="Times New Roman"/>
          <w:sz w:val="24"/>
        </w:rPr>
        <w:t>ОТЧЕТ</w:t>
      </w:r>
    </w:p>
    <w:p w14:paraId="35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Троицкого сельского поселения </w:t>
      </w:r>
      <w:r>
        <w:rPr>
          <w:rFonts w:ascii="Times New Roman" w:hAnsi="Times New Roman"/>
          <w:sz w:val="28"/>
        </w:rPr>
        <w:t>«Обеспечение качественными коммунальными услугами населения и повышение уровня благоустройства территории Троицкого сельского поселения</w:t>
      </w:r>
      <w:r>
        <w:rPr>
          <w:rFonts w:ascii="Times New Roman" w:hAnsi="Times New Roman"/>
          <w:sz w:val="24"/>
        </w:rPr>
        <w:t xml:space="preserve">»    </w:t>
      </w:r>
    </w:p>
    <w:p w14:paraId="36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 9 месяцев</w:t>
      </w:r>
      <w:r>
        <w:rPr>
          <w:rFonts w:ascii="Times New Roman" w:hAnsi="Times New Roman"/>
          <w:sz w:val="24"/>
        </w:rPr>
        <w:t xml:space="preserve">  2024 г.</w:t>
      </w:r>
    </w:p>
    <w:p w14:paraId="37000000">
      <w:pPr>
        <w:pStyle w:val="Style_2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4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  <w:p w14:paraId="3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исполнитель, соисполнитель, участник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(должность/ ФИО) &lt;1&gt;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14:paraId="3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(краткое описание)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4"/>
              <w:ind w:firstLine="0" w:left="-74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Факти-ческая</w:t>
            </w:r>
            <w:r>
              <w:rPr>
                <w:rFonts w:ascii="Times New Roman" w:hAnsi="Times New Roman"/>
                <w:sz w:val="24"/>
              </w:rPr>
              <w:t xml:space="preserve"> дата начала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реализации,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наступления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контрольного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 бюджета</w:t>
            </w:r>
            <w:r>
              <w:rPr>
                <w:rFonts w:ascii="Times New Roman" w:hAnsi="Times New Roman"/>
                <w:sz w:val="24"/>
              </w:rPr>
              <w:t xml:space="preserve">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неосвоенных средств и причины их неосвоения</w:t>
            </w:r>
          </w:p>
          <w:p w14:paraId="4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14:paraId="44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программой</w:t>
            </w:r>
          </w:p>
        </w:tc>
        <w:tc>
          <w:tcPr>
            <w:tcW w:type="dxa" w:w="1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4"/>
              <w:ind w:firstLine="0" w:left="-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47000000">
      <w:pPr>
        <w:pStyle w:val="Style_2"/>
        <w:ind/>
        <w:jc w:val="center"/>
        <w:rPr>
          <w:rFonts w:ascii="Times New Roman" w:hAnsi="Times New Roman"/>
          <w:sz w:val="6"/>
        </w:rPr>
      </w:pPr>
    </w:p>
    <w:p w14:paraId="48000000">
      <w:pPr>
        <w:pStyle w:val="Style_2"/>
        <w:ind/>
        <w:jc w:val="center"/>
        <w:rPr>
          <w:rFonts w:ascii="Times New Roman" w:hAnsi="Times New Roman"/>
          <w:sz w:val="2"/>
        </w:rPr>
      </w:pPr>
    </w:p>
    <w:tbl>
      <w:tblPr>
        <w:tblStyle w:val="Style_3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blHeader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</w:rPr>
              <w:t>Создание условий для обеспечения качественными коммунальными услугами населения Троицкого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56000000">
            <w:pPr>
              <w:widowControl w:val="0"/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57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Троицкого сельского поселения         </w:t>
            </w:r>
            <w:r>
              <w:rPr>
                <w:rFonts w:ascii="Times New Roman" w:hAnsi="Times New Roman"/>
                <w:sz w:val="24"/>
              </w:rPr>
              <w:t xml:space="preserve">   (</w:t>
            </w: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5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А.А 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</w:t>
            </w:r>
          </w:p>
          <w:p w14:paraId="63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«Обустройство инженерной инфраструктуры микрорайона для многодетных семей в </w:t>
            </w:r>
            <w:r>
              <w:rPr>
                <w:rFonts w:ascii="Times New Roman" w:hAnsi="Times New Roman"/>
                <w:sz w:val="24"/>
              </w:rPr>
              <w:t>с.Троицкое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Неклиновского</w:t>
            </w:r>
            <w:r>
              <w:rPr>
                <w:rFonts w:ascii="Times New Roman" w:hAnsi="Times New Roman"/>
                <w:sz w:val="24"/>
              </w:rPr>
              <w:t xml:space="preserve"> района»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6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1.2</w:t>
            </w: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 границах сельского поселения </w:t>
            </w:r>
            <w:r>
              <w:rPr>
                <w:rFonts w:ascii="Times New Roman" w:hAnsi="Times New Roman"/>
                <w:sz w:val="24"/>
              </w:rPr>
              <w:t>электро- и газоснабжения поселений в пределах полномочий</w:t>
            </w:r>
          </w:p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7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 контракт на ТО газового </w:t>
            </w:r>
            <w:r>
              <w:rPr>
                <w:rFonts w:ascii="Times New Roman" w:hAnsi="Times New Roman"/>
                <w:sz w:val="24"/>
              </w:rPr>
              <w:t>оборудования, на тех.диагностирование ГРПШ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7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7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503,5тыс.руб.- Срок мероприятий </w:t>
            </w:r>
            <w:r>
              <w:rPr>
                <w:rFonts w:ascii="Times New Roman" w:hAnsi="Times New Roman"/>
                <w:sz w:val="24"/>
              </w:rPr>
              <w:t>не наступил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Контрольное </w:t>
            </w:r>
            <w:r>
              <w:rPr>
                <w:rFonts w:ascii="Times New Roman" w:hAnsi="Times New Roman"/>
                <w:sz w:val="24"/>
              </w:rPr>
              <w:t>событие  муниципальной</w:t>
            </w:r>
            <w:r>
              <w:rPr>
                <w:rFonts w:ascii="Times New Roman" w:hAnsi="Times New Roman"/>
                <w:sz w:val="24"/>
              </w:rPr>
              <w:t xml:space="preserve"> программы 1.1.1 &lt;3&gt;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 «Развитие благоустройства территории Троицкого сельского поселения»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6383,7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6383,7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2830,6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</w:t>
            </w:r>
          </w:p>
          <w:p w14:paraId="9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освещения улиц Троицкого сельского поселения </w:t>
            </w:r>
          </w:p>
          <w:p w14:paraId="9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95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Производится оплата уличного освещения, а также выполняются работы по замене ламп уличного освещения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9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9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2299,1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2299,1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845,3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выполнения работ </w:t>
            </w:r>
            <w:r>
              <w:rPr>
                <w:rFonts w:ascii="Times New Roman" w:hAnsi="Times New Roman"/>
                <w:sz w:val="24"/>
              </w:rPr>
              <w:t>согласно графика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2.2.</w:t>
            </w:r>
          </w:p>
          <w:p w14:paraId="A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прочих мероприятий по благоустройству территории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A3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заключено 12 контрактов по благоустройству территории поселения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A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A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2936,7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2936,7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1351,2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выполнения работ </w:t>
            </w:r>
            <w:r>
              <w:rPr>
                <w:rFonts w:ascii="Times New Roman" w:hAnsi="Times New Roman"/>
                <w:sz w:val="24"/>
              </w:rPr>
              <w:t>согласно графика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</w:t>
            </w:r>
          </w:p>
          <w:p w14:paraId="A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мест захоронения в Троицком сельском поселении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B1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4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заключено 7 контрактов по содержанию мест захоронений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B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B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1147,9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1147,9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634,1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выполнения работ </w:t>
            </w:r>
            <w:r>
              <w:rPr>
                <w:rFonts w:ascii="Times New Roman" w:hAnsi="Times New Roman"/>
                <w:sz w:val="24"/>
              </w:rPr>
              <w:t>согласно графика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  <w:p w14:paraId="C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C7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7021,7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7021,7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2965,2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</w:tbl>
    <w:p w14:paraId="D7000000">
      <w:pPr>
        <w:widowControl w:val="0"/>
        <w:ind w:firstLine="284" w:left="0" w:right="-284"/>
        <w:jc w:val="both"/>
        <w:rPr>
          <w:sz w:val="24"/>
        </w:rPr>
      </w:pPr>
      <w:bookmarkStart w:id="3" w:name="Par1413"/>
      <w:bookmarkEnd w:id="3"/>
    </w:p>
    <w:sectPr>
      <w:pgSz w:h="11906" w:orient="landscape" w:w="16838"/>
      <w:pgMar w:bottom="851" w:footer="709" w:gutter="0" w:header="709" w:left="1134" w:right="1134" w:top="2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List Paragraph"/>
    <w:basedOn w:val="Style_5"/>
    <w:link w:val="Style_1_ch"/>
    <w:pPr>
      <w:ind w:firstLine="0" w:left="720"/>
      <w:contextualSpacing w:val="1"/>
    </w:pPr>
  </w:style>
  <w:style w:styleId="Style_1_ch" w:type="character">
    <w:name w:val="List Paragraph"/>
    <w:basedOn w:val="Style_5_ch"/>
    <w:link w:val="Style_1"/>
  </w:style>
  <w:style w:styleId="Style_10" w:type="paragraph">
    <w:name w:val="Balloon Text"/>
    <w:basedOn w:val="Style_5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5_ch"/>
    <w:link w:val="Style_10"/>
    <w:rPr>
      <w:rFonts w:ascii="Tahoma" w:hAnsi="Tahoma"/>
      <w:sz w:val="16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бычный1"/>
    <w:link w:val="Style_12_ch"/>
    <w:rPr>
      <w:sz w:val="22"/>
    </w:rPr>
  </w:style>
  <w:style w:styleId="Style_12_ch" w:type="character">
    <w:name w:val="Обычный1"/>
    <w:link w:val="Style_12"/>
    <w:rPr>
      <w:sz w:val="22"/>
    </w:rPr>
  </w:style>
  <w:style w:styleId="Style_4" w:type="paragraph">
    <w:name w:val="ConsPlusCell"/>
    <w:link w:val="Style_4_ch"/>
    <w:pPr>
      <w:widowControl w:val="0"/>
      <w:ind/>
    </w:pPr>
    <w:rPr>
      <w:sz w:val="22"/>
    </w:rPr>
  </w:style>
  <w:style w:styleId="Style_4_ch" w:type="character">
    <w:name w:val="ConsPlusCell"/>
    <w:link w:val="Style_4"/>
    <w:rPr>
      <w:sz w:val="22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ConsPlusNormal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5" w:type="paragraph">
    <w:name w:val="Postan"/>
    <w:basedOn w:val="Style_5"/>
    <w:link w:val="Style_15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5_ch" w:type="character">
    <w:name w:val="Postan"/>
    <w:basedOn w:val="Style_5_ch"/>
    <w:link w:val="Style_15"/>
    <w:rPr>
      <w:rFonts w:ascii="Times New Roman" w:hAnsi="Times New Roman"/>
      <w:sz w:val="28"/>
    </w:rPr>
  </w:style>
  <w:style w:styleId="Style_16" w:type="paragraph">
    <w:name w:val="toc 3"/>
    <w:next w:val="Style_5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eader"/>
    <w:basedOn w:val="Style_5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header"/>
    <w:basedOn w:val="Style_5_ch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22" w:type="paragraph">
    <w:name w:val="toc 1"/>
    <w:next w:val="Style_5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footer"/>
    <w:basedOn w:val="Style_5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footer"/>
    <w:basedOn w:val="Style_5_ch"/>
    <w:link w:val="Style_24"/>
  </w:style>
  <w:style w:styleId="Style_25" w:type="paragraph">
    <w:name w:val="toc 9"/>
    <w:next w:val="Style_5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8"/>
    <w:next w:val="Style_5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No Spacing"/>
    <w:link w:val="Style_28_ch"/>
    <w:rPr>
      <w:sz w:val="22"/>
    </w:rPr>
  </w:style>
  <w:style w:styleId="Style_28_ch" w:type="character">
    <w:name w:val="No Spacing"/>
    <w:link w:val="Style_28"/>
    <w:rPr>
      <w:sz w:val="22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toc 5"/>
    <w:next w:val="Style_5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basedOn w:val="Style_5"/>
    <w:link w:val="Style_32_ch"/>
    <w:uiPriority w:val="10"/>
    <w:qFormat/>
    <w:pPr>
      <w:spacing w:after="0" w:line="240" w:lineRule="auto"/>
      <w:ind/>
      <w:jc w:val="center"/>
    </w:pPr>
    <w:rPr>
      <w:sz w:val="28"/>
    </w:rPr>
  </w:style>
  <w:style w:styleId="Style_32_ch" w:type="character">
    <w:name w:val="Title"/>
    <w:basedOn w:val="Style_5_ch"/>
    <w:link w:val="Style_32"/>
    <w:rPr>
      <w:sz w:val="28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2024-10-02T11:49:56Z</dcterms:modified>
</cp:coreProperties>
</file>