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 о результатах мониторинга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реализации </w:t>
      </w:r>
    </w:p>
    <w:p w14:paraId="03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юджетн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прогноз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Троицкого сельского поселения</w:t>
      </w:r>
    </w:p>
    <w:p w14:paraId="04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долгосрочный период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 2030года</w:t>
      </w:r>
      <w:r>
        <w:rPr>
          <w:rFonts w:ascii="Times New Roman" w:hAnsi="Times New Roman"/>
          <w:sz w:val="28"/>
        </w:rPr>
        <w:t xml:space="preserve"> за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</w:t>
      </w:r>
    </w:p>
    <w:p w14:paraId="05000000">
      <w:pPr>
        <w:pStyle w:val="Style_3"/>
        <w:ind w:firstLine="709" w:left="0"/>
        <w:rPr>
          <w:rFonts w:ascii="Times New Roman" w:hAnsi="Times New Roman"/>
          <w:sz w:val="28"/>
        </w:rPr>
      </w:pPr>
    </w:p>
    <w:p w14:paraId="06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пунктом 4</w:t>
      </w:r>
      <w:r>
        <w:rPr>
          <w:rFonts w:ascii="Times New Roman" w:hAnsi="Times New Roman"/>
          <w:sz w:val="28"/>
        </w:rPr>
        <w:t xml:space="preserve"> постановления Администрации Троицкого сельского поселения от 22.04.2016г. № 70 «Об утверждении Правил разработки и утверждения бюджетного прогноза Троицкого сельского поселения на долгосрочный период»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проведен мониторинг реализации бюджетного прогноза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rPr>
          <w:rFonts w:ascii="Times New Roman" w:hAnsi="Times New Roman"/>
          <w:sz w:val="28"/>
        </w:rPr>
        <w:t xml:space="preserve"> на долгосрочный период до 2030 года (далее – Бюджетный прогноз), утвержденного </w:t>
      </w:r>
      <w:r>
        <w:rPr>
          <w:rFonts w:ascii="Times New Roman" w:hAnsi="Times New Roman"/>
          <w:sz w:val="28"/>
        </w:rPr>
        <w:t>постановлением Главы А</w:t>
      </w:r>
      <w:r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 xml:space="preserve">Троицкого сельского поселения от </w:t>
      </w: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года № 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вн.изм. от 04.02.2021г № 7, от 07.02.2022 № 7)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 основе данных </w:t>
      </w:r>
      <w:r>
        <w:rPr>
          <w:rFonts w:ascii="Times New Roman" w:hAnsi="Times New Roman"/>
          <w:sz w:val="28"/>
        </w:rPr>
        <w:t>отчета об исполнении бюджета по фор</w:t>
      </w:r>
      <w:r>
        <w:rPr>
          <w:rFonts w:ascii="Times New Roman" w:hAnsi="Times New Roman"/>
          <w:sz w:val="28"/>
        </w:rPr>
        <w:t>ме 05031</w:t>
      </w: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 xml:space="preserve"> (далее – отчет об исполнении бюджета)</w:t>
      </w:r>
      <w:r>
        <w:rPr>
          <w:rFonts w:ascii="Times New Roman" w:hAnsi="Times New Roman"/>
          <w:sz w:val="28"/>
        </w:rPr>
        <w:t>.</w:t>
      </w:r>
    </w:p>
    <w:p w14:paraId="07000000">
      <w:pPr>
        <w:pStyle w:val="Style_3"/>
        <w:ind w:firstLine="709" w:left="0"/>
        <w:jc w:val="both"/>
        <w:rPr>
          <w:rFonts w:ascii="Times New Roman" w:hAnsi="Times New Roman"/>
        </w:rPr>
      </w:pPr>
    </w:p>
    <w:p w14:paraId="08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Оценка степени достижения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показателей </w:t>
      </w:r>
      <w:r>
        <w:rPr>
          <w:rFonts w:ascii="Times New Roman" w:hAnsi="Times New Roman"/>
          <w:sz w:val="28"/>
        </w:rPr>
        <w:t xml:space="preserve">Бюджетного прогноза </w:t>
      </w:r>
      <w:r>
        <w:rPr>
          <w:rFonts w:ascii="Times New Roman" w:hAnsi="Times New Roman"/>
          <w:sz w:val="28"/>
        </w:rPr>
        <w:t>в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году</w:t>
      </w:r>
    </w:p>
    <w:p w14:paraId="09000000">
      <w:pPr>
        <w:pStyle w:val="Style_3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(млн.</w:t>
      </w:r>
      <w:r>
        <w:rPr>
          <w:rFonts w:ascii="Times New Roman" w:hAnsi="Times New Roman"/>
          <w:sz w:val="28"/>
        </w:rPr>
        <w:t xml:space="preserve"> рублей)</w:t>
      </w:r>
    </w:p>
    <w:tbl>
      <w:tblPr>
        <w:tblStyle w:val="Style_4"/>
        <w:tblLayout w:type="fixed"/>
        <w:tblCellMar>
          <w:left w:type="dxa" w:w="28"/>
          <w:right w:type="dxa" w:w="28"/>
        </w:tblCellMar>
      </w:tblPr>
      <w:tblGrid>
        <w:gridCol w:w="786"/>
        <w:gridCol w:w="4345"/>
        <w:gridCol w:w="1560"/>
        <w:gridCol w:w="1701"/>
        <w:gridCol w:w="1301"/>
      </w:tblGrid>
      <w:tr>
        <w:trPr>
          <w:trHeight w:hRule="atLeast" w:val="654"/>
        </w:trPr>
        <w:tc>
          <w:tcPr>
            <w:tcW w:type="dxa" w:w="786"/>
            <w:tcMar>
              <w:left w:type="dxa" w:w="28"/>
              <w:right w:type="dxa" w:w="28"/>
            </w:tcMar>
            <w:vAlign w:val="center"/>
          </w:tcPr>
          <w:p w14:paraId="0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4345"/>
            <w:tcMar>
              <w:left w:type="dxa" w:w="28"/>
              <w:right w:type="dxa" w:w="28"/>
            </w:tcMar>
            <w:vAlign w:val="center"/>
          </w:tcPr>
          <w:p w14:paraId="0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</w:t>
            </w:r>
          </w:p>
        </w:tc>
        <w:tc>
          <w:tcPr>
            <w:tcW w:type="dxa" w:w="1560"/>
            <w:tcMar>
              <w:left w:type="dxa" w:w="28"/>
              <w:right w:type="dxa" w:w="28"/>
            </w:tcMar>
            <w:vAlign w:val="center"/>
          </w:tcPr>
          <w:p w14:paraId="0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прогноз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type="dxa" w:w="1701"/>
            <w:tcMar>
              <w:left w:type="dxa" w:w="28"/>
              <w:right w:type="dxa" w:w="28"/>
            </w:tcMar>
            <w:vAlign w:val="center"/>
          </w:tcPr>
          <w:p w14:paraId="0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тчет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об исполнении бюджета</w:t>
            </w:r>
          </w:p>
        </w:tc>
        <w:tc>
          <w:tcPr>
            <w:tcW w:type="dxa" w:w="1301"/>
            <w:tcMar>
              <w:left w:type="dxa" w:w="28"/>
              <w:right w:type="dxa" w:w="28"/>
            </w:tcMar>
            <w:vAlign w:val="center"/>
          </w:tcPr>
          <w:p w14:paraId="0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Отклонение</w:t>
            </w:r>
          </w:p>
        </w:tc>
      </w:tr>
      <w:tr>
        <w:tc>
          <w:tcPr>
            <w:tcW w:type="dxa" w:w="786"/>
            <w:tcMar>
              <w:left w:type="dxa" w:w="28"/>
              <w:right w:type="dxa" w:w="28"/>
            </w:tcMar>
          </w:tcPr>
          <w:p w14:paraId="0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345"/>
            <w:tcMar>
              <w:left w:type="dxa" w:w="28"/>
              <w:right w:type="dxa" w:w="28"/>
            </w:tcMar>
          </w:tcPr>
          <w:p w14:paraId="1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60"/>
            <w:tcMar>
              <w:left w:type="dxa" w:w="28"/>
              <w:right w:type="dxa" w:w="28"/>
            </w:tcMar>
          </w:tcPr>
          <w:p w14:paraId="1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701"/>
            <w:tcMar>
              <w:left w:type="dxa" w:w="28"/>
              <w:right w:type="dxa" w:w="28"/>
            </w:tcMar>
          </w:tcPr>
          <w:p w14:paraId="1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301"/>
            <w:tcMar>
              <w:left w:type="dxa" w:w="28"/>
              <w:right w:type="dxa" w:w="28"/>
            </w:tcMar>
          </w:tcPr>
          <w:p w14:paraId="1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= 4 – 3</w:t>
            </w:r>
          </w:p>
        </w:tc>
      </w:tr>
      <w:tr>
        <w:tc>
          <w:tcPr>
            <w:tcW w:type="dxa" w:w="9693"/>
            <w:gridSpan w:val="5"/>
            <w:tcMar>
              <w:left w:type="dxa" w:w="28"/>
              <w:right w:type="dxa" w:w="28"/>
            </w:tcMar>
          </w:tcPr>
          <w:p w14:paraId="14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Основные характеристики </w:t>
            </w:r>
            <w:r>
              <w:rPr>
                <w:rFonts w:ascii="Times New Roman" w:hAnsi="Times New Roman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Троицкого сельского поселения</w:t>
            </w:r>
          </w:p>
        </w:tc>
      </w:tr>
      <w:tr>
        <w:tc>
          <w:tcPr>
            <w:tcW w:type="dxa" w:w="786"/>
            <w:tcMar>
              <w:left w:type="dxa" w:w="28"/>
              <w:right w:type="dxa" w:w="28"/>
            </w:tcMar>
          </w:tcPr>
          <w:p w14:paraId="1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4345"/>
            <w:tcMar>
              <w:left w:type="dxa" w:w="28"/>
              <w:right w:type="dxa" w:w="28"/>
            </w:tcMar>
          </w:tcPr>
          <w:p w14:paraId="16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объем доходов</w:t>
            </w:r>
          </w:p>
        </w:tc>
        <w:tc>
          <w:tcPr>
            <w:tcW w:type="dxa" w:w="1560"/>
            <w:tcMar>
              <w:left w:type="dxa" w:w="28"/>
              <w:right w:type="dxa" w:w="28"/>
            </w:tcMar>
            <w:vAlign w:val="center"/>
          </w:tcPr>
          <w:p w14:paraId="1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16,8 </w:t>
            </w:r>
          </w:p>
        </w:tc>
        <w:tc>
          <w:tcPr>
            <w:tcW w:type="dxa" w:w="1701"/>
            <w:tcMar>
              <w:left w:type="dxa" w:w="28"/>
              <w:right w:type="dxa" w:w="28"/>
            </w:tcMar>
            <w:vAlign w:val="center"/>
          </w:tcPr>
          <w:p w14:paraId="1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18,6</w:t>
            </w:r>
          </w:p>
        </w:tc>
        <w:tc>
          <w:tcPr>
            <w:tcW w:type="dxa" w:w="1301"/>
            <w:tcMar>
              <w:left w:type="dxa" w:w="28"/>
              <w:right w:type="dxa" w:w="28"/>
            </w:tcMar>
            <w:vAlign w:val="center"/>
          </w:tcPr>
          <w:p w14:paraId="1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</w:t>
            </w:r>
          </w:p>
        </w:tc>
      </w:tr>
      <w:tr>
        <w:tc>
          <w:tcPr>
            <w:tcW w:type="dxa" w:w="786"/>
            <w:tcBorders>
              <w:right w:sz="4" w:val="nil"/>
            </w:tcBorders>
            <w:tcMar>
              <w:left w:type="dxa" w:w="28"/>
              <w:right w:type="dxa" w:w="28"/>
            </w:tcMar>
          </w:tcPr>
          <w:p w14:paraId="1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907"/>
            <w:gridSpan w:val="4"/>
            <w:tcBorders>
              <w:left w:sz="4" w:val="nil"/>
            </w:tcBorders>
            <w:tcMar>
              <w:left w:type="dxa" w:w="28"/>
              <w:right w:type="dxa" w:w="28"/>
            </w:tcMar>
          </w:tcPr>
          <w:p w14:paraId="1B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</w:t>
            </w:r>
          </w:p>
        </w:tc>
      </w:tr>
      <w:tr>
        <w:tc>
          <w:tcPr>
            <w:tcW w:type="dxa" w:w="786"/>
            <w:tcMar>
              <w:left w:type="dxa" w:w="28"/>
              <w:right w:type="dxa" w:w="28"/>
            </w:tcMar>
          </w:tcPr>
          <w:p w14:paraId="1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45"/>
            <w:tcMar>
              <w:left w:type="dxa" w:w="28"/>
              <w:right w:type="dxa" w:w="28"/>
            </w:tcMar>
          </w:tcPr>
          <w:p w14:paraId="1D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налоговые и неналоговые доходы</w:t>
            </w:r>
          </w:p>
        </w:tc>
        <w:tc>
          <w:tcPr>
            <w:tcW w:type="dxa" w:w="1560"/>
            <w:tcMar>
              <w:left w:type="dxa" w:w="28"/>
              <w:right w:type="dxa" w:w="28"/>
            </w:tcMar>
            <w:vAlign w:val="center"/>
          </w:tcPr>
          <w:p w14:paraId="1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5,7</w:t>
            </w:r>
          </w:p>
        </w:tc>
        <w:tc>
          <w:tcPr>
            <w:tcW w:type="dxa" w:w="1701"/>
            <w:tcMar>
              <w:left w:type="dxa" w:w="28"/>
              <w:right w:type="dxa" w:w="28"/>
            </w:tcMar>
            <w:vAlign w:val="center"/>
          </w:tcPr>
          <w:p w14:paraId="1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7,2</w:t>
            </w:r>
          </w:p>
        </w:tc>
        <w:tc>
          <w:tcPr>
            <w:tcW w:type="dxa" w:w="1301"/>
            <w:tcMar>
              <w:left w:type="dxa" w:w="28"/>
              <w:right w:type="dxa" w:w="28"/>
            </w:tcMar>
            <w:vAlign w:val="center"/>
          </w:tcPr>
          <w:p w14:paraId="2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</w:t>
            </w:r>
          </w:p>
        </w:tc>
      </w:tr>
      <w:tr>
        <w:tc>
          <w:tcPr>
            <w:tcW w:type="dxa" w:w="786"/>
            <w:tcMar>
              <w:left w:type="dxa" w:w="28"/>
              <w:right w:type="dxa" w:w="28"/>
            </w:tcMar>
          </w:tcPr>
          <w:p w14:paraId="2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45"/>
            <w:tcMar>
              <w:left w:type="dxa" w:w="28"/>
              <w:right w:type="dxa" w:w="28"/>
            </w:tcMar>
          </w:tcPr>
          <w:p w14:paraId="22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безвозмездные поступления</w:t>
            </w:r>
          </w:p>
        </w:tc>
        <w:tc>
          <w:tcPr>
            <w:tcW w:type="dxa" w:w="1560"/>
            <w:tcMar>
              <w:left w:type="dxa" w:w="28"/>
              <w:right w:type="dxa" w:w="28"/>
            </w:tcMar>
            <w:vAlign w:val="center"/>
          </w:tcPr>
          <w:p w14:paraId="2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11,1</w:t>
            </w:r>
          </w:p>
        </w:tc>
        <w:tc>
          <w:tcPr>
            <w:tcW w:type="dxa" w:w="1701"/>
            <w:tcMar>
              <w:left w:type="dxa" w:w="28"/>
              <w:right w:type="dxa" w:w="28"/>
            </w:tcMar>
            <w:vAlign w:val="center"/>
          </w:tcPr>
          <w:p w14:paraId="2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11,4</w:t>
            </w:r>
          </w:p>
        </w:tc>
        <w:tc>
          <w:tcPr>
            <w:tcW w:type="dxa" w:w="1301"/>
            <w:tcMar>
              <w:left w:type="dxa" w:w="28"/>
              <w:right w:type="dxa" w:w="28"/>
            </w:tcMar>
            <w:vAlign w:val="center"/>
          </w:tcPr>
          <w:p w14:paraId="2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786"/>
            <w:tcMar>
              <w:left w:type="dxa" w:w="28"/>
              <w:right w:type="dxa" w:w="28"/>
            </w:tcMar>
          </w:tcPr>
          <w:p w14:paraId="2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4345"/>
            <w:tcMar>
              <w:left w:type="dxa" w:w="28"/>
              <w:right w:type="dxa" w:w="28"/>
            </w:tcMar>
          </w:tcPr>
          <w:p w14:paraId="27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объем расходов</w:t>
            </w:r>
          </w:p>
        </w:tc>
        <w:tc>
          <w:tcPr>
            <w:tcW w:type="dxa" w:w="1560"/>
            <w:tcMar>
              <w:left w:type="dxa" w:w="28"/>
              <w:right w:type="dxa" w:w="28"/>
            </w:tcMar>
            <w:vAlign w:val="center"/>
          </w:tcPr>
          <w:p w14:paraId="2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16,8</w:t>
            </w:r>
          </w:p>
        </w:tc>
        <w:tc>
          <w:tcPr>
            <w:tcW w:type="dxa" w:w="1701"/>
            <w:tcMar>
              <w:left w:type="dxa" w:w="28"/>
              <w:right w:type="dxa" w:w="28"/>
            </w:tcMar>
            <w:vAlign w:val="center"/>
          </w:tcPr>
          <w:p w14:paraId="2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17,9</w:t>
            </w:r>
          </w:p>
        </w:tc>
        <w:tc>
          <w:tcPr>
            <w:tcW w:type="dxa" w:w="1301"/>
            <w:tcMar>
              <w:left w:type="dxa" w:w="28"/>
              <w:right w:type="dxa" w:w="28"/>
            </w:tcMar>
            <w:vAlign w:val="center"/>
          </w:tcPr>
          <w:p w14:paraId="2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</w:t>
            </w:r>
          </w:p>
        </w:tc>
      </w:tr>
      <w:tr>
        <w:tc>
          <w:tcPr>
            <w:tcW w:type="dxa" w:w="786"/>
            <w:tcMar>
              <w:left w:type="dxa" w:w="28"/>
              <w:right w:type="dxa" w:w="28"/>
            </w:tcMar>
          </w:tcPr>
          <w:p w14:paraId="2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4345"/>
            <w:tcMar>
              <w:left w:type="dxa" w:w="28"/>
              <w:right w:type="dxa" w:w="28"/>
            </w:tcMar>
          </w:tcPr>
          <w:p w14:paraId="2C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Дефицит/профицит</w:t>
            </w:r>
          </w:p>
        </w:tc>
        <w:tc>
          <w:tcPr>
            <w:tcW w:type="dxa" w:w="1560"/>
            <w:tcMar>
              <w:left w:type="dxa" w:w="28"/>
              <w:right w:type="dxa" w:w="28"/>
            </w:tcMar>
            <w:vAlign w:val="center"/>
          </w:tcPr>
          <w:p w14:paraId="2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01"/>
            <w:tcMar>
              <w:left w:type="dxa" w:w="28"/>
              <w:right w:type="dxa" w:w="28"/>
            </w:tcMar>
            <w:vAlign w:val="center"/>
          </w:tcPr>
          <w:p w14:paraId="2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type="dxa" w:w="1301"/>
            <w:tcMar>
              <w:left w:type="dxa" w:w="28"/>
              <w:right w:type="dxa" w:w="28"/>
            </w:tcMar>
            <w:vAlign w:val="center"/>
          </w:tcPr>
          <w:p w14:paraId="2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9693"/>
            <w:gridSpan w:val="5"/>
            <w:tcMar>
              <w:left w:type="dxa" w:w="28"/>
              <w:right w:type="dxa" w:w="28"/>
            </w:tcMar>
          </w:tcPr>
          <w:p w14:paraId="30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Показатели финансового обеспечения </w:t>
            </w:r>
            <w:r>
              <w:rPr>
                <w:rFonts w:ascii="Times New Roman" w:hAnsi="Times New Roman"/>
                <w:sz w:val="24"/>
              </w:rPr>
              <w:t xml:space="preserve">муниципальных </w:t>
            </w:r>
            <w:r>
              <w:rPr>
                <w:rFonts w:ascii="Times New Roman" w:hAnsi="Times New Roman"/>
                <w:sz w:val="24"/>
              </w:rPr>
              <w:t xml:space="preserve"> программ </w:t>
            </w:r>
            <w:r>
              <w:rPr>
                <w:rFonts w:ascii="Times New Roman" w:hAnsi="Times New Roman"/>
                <w:sz w:val="24"/>
              </w:rPr>
              <w:t>Троицкого сельского поселения</w:t>
            </w:r>
            <w:r>
              <w:rPr>
                <w:rFonts w:ascii="Times New Roman" w:hAnsi="Times New Roman"/>
                <w:sz w:val="24"/>
              </w:rPr>
              <w:t xml:space="preserve"> на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период их действия</w:t>
            </w:r>
          </w:p>
        </w:tc>
      </w:tr>
      <w:tr>
        <w:tc>
          <w:tcPr>
            <w:tcW w:type="dxa" w:w="786"/>
            <w:tcMar>
              <w:left w:type="dxa" w:w="28"/>
              <w:right w:type="dxa" w:w="28"/>
            </w:tcMar>
          </w:tcPr>
          <w:p w14:paraId="3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45"/>
            <w:tcMar>
              <w:left w:type="dxa" w:w="28"/>
              <w:right w:type="dxa" w:w="28"/>
            </w:tcMar>
          </w:tcPr>
          <w:p w14:paraId="32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в рамках </w:t>
            </w:r>
            <w:r>
              <w:rPr>
                <w:rFonts w:ascii="Times New Roman" w:hAnsi="Times New Roman"/>
                <w:sz w:val="24"/>
              </w:rPr>
              <w:t>муниципальных программ Троицкого сельского поселения</w:t>
            </w:r>
            <w:r>
              <w:rPr>
                <w:rFonts w:ascii="Times New Roman" w:hAnsi="Times New Roman"/>
                <w:sz w:val="24"/>
              </w:rPr>
              <w:t>, всего</w:t>
            </w:r>
          </w:p>
        </w:tc>
        <w:tc>
          <w:tcPr>
            <w:tcW w:type="dxa" w:w="1560"/>
            <w:tcMar>
              <w:left w:type="dxa" w:w="28"/>
              <w:right w:type="dxa" w:w="28"/>
            </w:tcMar>
            <w:vAlign w:val="center"/>
          </w:tcPr>
          <w:p w14:paraId="3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16,3</w:t>
            </w:r>
          </w:p>
        </w:tc>
        <w:tc>
          <w:tcPr>
            <w:tcW w:type="dxa" w:w="1701"/>
            <w:shd w:fill="auto" w:val="clear"/>
            <w:tcMar>
              <w:left w:type="dxa" w:w="28"/>
              <w:right w:type="dxa" w:w="28"/>
            </w:tcMar>
            <w:vAlign w:val="center"/>
          </w:tcPr>
          <w:p w14:paraId="3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17,3</w:t>
            </w:r>
          </w:p>
        </w:tc>
        <w:tc>
          <w:tcPr>
            <w:tcW w:type="dxa" w:w="1301"/>
            <w:shd w:fill="auto" w:val="clear"/>
            <w:tcMar>
              <w:left w:type="dxa" w:w="28"/>
              <w:right w:type="dxa" w:w="28"/>
            </w:tcMar>
            <w:vAlign w:val="center"/>
          </w:tcPr>
          <w:p w14:paraId="3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</w:tbl>
    <w:p w14:paraId="36000000">
      <w:pPr>
        <w:tabs>
          <w:tab w:leader="none" w:pos="709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7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 xml:space="preserve">ходы бюджета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году </w:t>
      </w:r>
      <w:r>
        <w:rPr>
          <w:rFonts w:ascii="Times New Roman" w:hAnsi="Times New Roman"/>
          <w:sz w:val="28"/>
        </w:rPr>
        <w:t>исполнены в сумме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18,6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млн.</w:t>
      </w:r>
      <w:r>
        <w:rPr>
          <w:rFonts w:ascii="Times New Roman" w:hAnsi="Times New Roman"/>
          <w:sz w:val="28"/>
        </w:rPr>
        <w:t xml:space="preserve"> рублей, </w:t>
      </w:r>
      <w:r>
        <w:rPr>
          <w:rFonts w:ascii="Times New Roman" w:hAnsi="Times New Roman"/>
          <w:sz w:val="28"/>
        </w:rPr>
        <w:t>с ростом на 1,8</w:t>
      </w:r>
      <w:r>
        <w:rPr>
          <w:rFonts w:ascii="Times New Roman" w:hAnsi="Times New Roman"/>
          <w:sz w:val="28"/>
        </w:rPr>
        <w:t xml:space="preserve"> млн.</w:t>
      </w:r>
      <w:r>
        <w:rPr>
          <w:rFonts w:ascii="Times New Roman" w:hAnsi="Times New Roman"/>
          <w:sz w:val="28"/>
        </w:rPr>
        <w:t xml:space="preserve"> рублей</w:t>
      </w:r>
      <w:r>
        <w:rPr>
          <w:rFonts w:ascii="Times New Roman" w:hAnsi="Times New Roman"/>
          <w:sz w:val="28"/>
        </w:rPr>
        <w:t xml:space="preserve"> к </w:t>
      </w:r>
      <w:r>
        <w:rPr>
          <w:rFonts w:ascii="Times New Roman" w:hAnsi="Times New Roman"/>
          <w:sz w:val="28"/>
        </w:rPr>
        <w:t>прогноз</w:t>
      </w:r>
      <w:r>
        <w:rPr>
          <w:rFonts w:ascii="Times New Roman" w:hAnsi="Times New Roman"/>
          <w:sz w:val="28"/>
        </w:rPr>
        <w:t>у основных характеристик соответствующего бюджета (далее – прогнозные п</w:t>
      </w:r>
      <w:r>
        <w:rPr>
          <w:rFonts w:ascii="Times New Roman" w:hAnsi="Times New Roman"/>
          <w:sz w:val="28"/>
        </w:rPr>
        <w:t>оказател</w:t>
      </w:r>
      <w:r>
        <w:rPr>
          <w:rFonts w:ascii="Times New Roman" w:hAnsi="Times New Roman"/>
          <w:sz w:val="28"/>
        </w:rPr>
        <w:t>и)</w:t>
      </w:r>
      <w:r>
        <w:rPr>
          <w:rFonts w:ascii="Times New Roman" w:hAnsi="Times New Roman"/>
          <w:sz w:val="28"/>
        </w:rPr>
        <w:t>.</w:t>
      </w:r>
    </w:p>
    <w:p w14:paraId="38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доходов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бюджета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сравнении с прогнозными показателями </w:t>
      </w:r>
      <w:r>
        <w:rPr>
          <w:rFonts w:ascii="Times New Roman" w:hAnsi="Times New Roman"/>
          <w:sz w:val="28"/>
        </w:rPr>
        <w:t>обусловлен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:</w:t>
      </w:r>
    </w:p>
    <w:p w14:paraId="39000000">
      <w:pPr>
        <w:pStyle w:val="Style_3"/>
        <w:ind w:firstLine="709" w:left="0"/>
        <w:jc w:val="both"/>
        <w:rPr>
          <w:rFonts w:ascii="Times New Roman" w:hAnsi="Times New Roman"/>
          <w:color w:val="FF0000"/>
          <w:spacing w:val="-4"/>
          <w:sz w:val="28"/>
        </w:rPr>
      </w:pPr>
      <w:r>
        <w:rPr>
          <w:rFonts w:ascii="Times New Roman" w:hAnsi="Times New Roman"/>
          <w:sz w:val="28"/>
        </w:rPr>
        <w:t>1) </w:t>
      </w:r>
      <w:r>
        <w:rPr>
          <w:rFonts w:ascii="Times New Roman" w:hAnsi="Times New Roman"/>
          <w:sz w:val="28"/>
        </w:rPr>
        <w:t>увеличением</w:t>
      </w:r>
      <w:r>
        <w:rPr>
          <w:rFonts w:ascii="Times New Roman" w:hAnsi="Times New Roman"/>
          <w:sz w:val="28"/>
        </w:rPr>
        <w:t xml:space="preserve"> поступлений н</w:t>
      </w:r>
      <w:r>
        <w:rPr>
          <w:rFonts w:ascii="Times New Roman" w:hAnsi="Times New Roman"/>
          <w:sz w:val="28"/>
        </w:rPr>
        <w:t xml:space="preserve">алоговых и неналоговых доходов в </w:t>
      </w:r>
      <w:r>
        <w:rPr>
          <w:rFonts w:ascii="Times New Roman" w:hAnsi="Times New Roman"/>
          <w:sz w:val="28"/>
        </w:rPr>
        <w:t>бюджет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1,5</w:t>
      </w:r>
      <w:r>
        <w:rPr>
          <w:rFonts w:ascii="Times New Roman" w:hAnsi="Times New Roman"/>
          <w:sz w:val="28"/>
        </w:rPr>
        <w:t> млн.</w:t>
      </w:r>
      <w:r>
        <w:rPr>
          <w:rFonts w:ascii="Times New Roman" w:hAnsi="Times New Roman"/>
          <w:sz w:val="28"/>
        </w:rPr>
        <w:t xml:space="preserve"> рублей </w:t>
      </w: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прогнозным</w:t>
      </w:r>
      <w:r>
        <w:rPr>
          <w:rFonts w:ascii="Times New Roman" w:hAnsi="Times New Roman"/>
          <w:sz w:val="28"/>
        </w:rPr>
        <w:t xml:space="preserve"> показателям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связи с оплатой налогоплательщиками задолженности по земельному налогу и налогу на доходы физических лиц.</w:t>
      </w:r>
    </w:p>
    <w:p w14:paraId="3A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>
        <w:rPr>
          <w:rFonts w:ascii="Times New Roman" w:hAnsi="Times New Roman"/>
          <w:sz w:val="28"/>
        </w:rPr>
        <w:t>увеличение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>бъе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bookmarkStart w:id="1" w:name="_Hlk31201921"/>
      <w:r>
        <w:rPr>
          <w:rFonts w:ascii="Times New Roman" w:hAnsi="Times New Roman"/>
          <w:sz w:val="28"/>
        </w:rPr>
        <w:t>безвозмездных поступлений</w:t>
      </w:r>
      <w:r>
        <w:rPr>
          <w:rFonts w:ascii="Times New Roman" w:hAnsi="Times New Roman"/>
          <w:sz w:val="28"/>
        </w:rPr>
        <w:t xml:space="preserve"> </w:t>
      </w:r>
      <w:bookmarkEnd w:id="1"/>
      <w:r>
        <w:rPr>
          <w:rFonts w:ascii="Times New Roman" w:hAnsi="Times New Roman"/>
          <w:sz w:val="28"/>
        </w:rPr>
        <w:t>из областного бюджета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в бюджет </w:t>
      </w:r>
      <w:r>
        <w:rPr>
          <w:rFonts w:ascii="Times New Roman" w:hAnsi="Times New Roman"/>
          <w:sz w:val="28"/>
        </w:rPr>
        <w:t xml:space="preserve">поселения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0,3</w:t>
      </w:r>
      <w:r>
        <w:rPr>
          <w:rFonts w:ascii="Times New Roman" w:hAnsi="Times New Roman"/>
          <w:sz w:val="28"/>
        </w:rPr>
        <w:t xml:space="preserve"> млн.</w:t>
      </w:r>
      <w:r>
        <w:rPr>
          <w:rFonts w:ascii="Times New Roman" w:hAnsi="Times New Roman"/>
          <w:sz w:val="28"/>
        </w:rPr>
        <w:t xml:space="preserve"> рублей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прогнозным</w:t>
      </w:r>
      <w:r>
        <w:rPr>
          <w:rFonts w:ascii="Times New Roman" w:hAnsi="Times New Roman"/>
          <w:sz w:val="28"/>
        </w:rPr>
        <w:t xml:space="preserve"> показателям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на поддержку мер по обеспечению сбалансированности бюджетов и выделение из резервного фонда Правительства Ростовской области на приобретение кондиционера для МБУК «ТДК» НР РО.</w:t>
      </w:r>
    </w:p>
    <w:p w14:paraId="3B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бюджета </w:t>
      </w:r>
      <w:r>
        <w:rPr>
          <w:rFonts w:ascii="Times New Roman" w:hAnsi="Times New Roman"/>
          <w:sz w:val="28"/>
        </w:rPr>
        <w:t>Троицкого сельского поселения в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году исполнены </w:t>
      </w:r>
      <w:r>
        <w:rPr>
          <w:rFonts w:ascii="Times New Roman" w:hAnsi="Times New Roman"/>
          <w:sz w:val="28"/>
        </w:rPr>
        <w:t xml:space="preserve">в сумме </w:t>
      </w:r>
      <w:r>
        <w:rPr>
          <w:rFonts w:ascii="Times New Roman" w:hAnsi="Times New Roman"/>
          <w:sz w:val="28"/>
        </w:rPr>
        <w:t>16,8</w:t>
      </w:r>
      <w:r>
        <w:rPr>
          <w:rFonts w:ascii="Times New Roman" w:hAnsi="Times New Roman"/>
          <w:sz w:val="28"/>
        </w:rPr>
        <w:t xml:space="preserve"> мл</w:t>
      </w:r>
      <w:r>
        <w:rPr>
          <w:rFonts w:ascii="Times New Roman" w:hAnsi="Times New Roman"/>
          <w:sz w:val="28"/>
        </w:rPr>
        <w:t>н.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лей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 рост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1,1</w:t>
      </w:r>
      <w:r>
        <w:rPr>
          <w:rFonts w:ascii="Times New Roman" w:hAnsi="Times New Roman"/>
          <w:sz w:val="28"/>
        </w:rPr>
        <w:t xml:space="preserve"> млн.</w:t>
      </w:r>
      <w:r>
        <w:rPr>
          <w:rFonts w:ascii="Times New Roman" w:hAnsi="Times New Roman"/>
          <w:sz w:val="28"/>
        </w:rPr>
        <w:t xml:space="preserve"> рублей</w:t>
      </w:r>
      <w:r>
        <w:rPr>
          <w:rFonts w:ascii="Times New Roman" w:hAnsi="Times New Roman"/>
          <w:sz w:val="28"/>
        </w:rPr>
        <w:t xml:space="preserve"> к </w:t>
      </w:r>
      <w:r>
        <w:rPr>
          <w:rFonts w:ascii="Times New Roman" w:hAnsi="Times New Roman"/>
          <w:sz w:val="28"/>
        </w:rPr>
        <w:t>прогнозным</w:t>
      </w:r>
      <w:r>
        <w:rPr>
          <w:rFonts w:ascii="Times New Roman" w:hAnsi="Times New Roman"/>
          <w:sz w:val="28"/>
        </w:rPr>
        <w:t xml:space="preserve"> показателям</w:t>
      </w:r>
      <w:r>
        <w:rPr>
          <w:rFonts w:ascii="Times New Roman" w:hAnsi="Times New Roman"/>
          <w:sz w:val="28"/>
        </w:rPr>
        <w:t>.</w:t>
      </w:r>
    </w:p>
    <w:p w14:paraId="3C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Рост расходов </w:t>
      </w:r>
      <w:r>
        <w:rPr>
          <w:rFonts w:ascii="Times New Roman" w:hAnsi="Times New Roman"/>
          <w:sz w:val="28"/>
        </w:rPr>
        <w:t xml:space="preserve">бюджета </w:t>
      </w:r>
      <w:r>
        <w:rPr>
          <w:rFonts w:ascii="Times New Roman" w:hAnsi="Times New Roman"/>
          <w:sz w:val="28"/>
        </w:rPr>
        <w:t xml:space="preserve">поселения </w:t>
      </w:r>
      <w:r>
        <w:rPr>
          <w:rFonts w:ascii="Times New Roman" w:hAnsi="Times New Roman"/>
          <w:sz w:val="28"/>
        </w:rPr>
        <w:t xml:space="preserve">в рамках </w:t>
      </w:r>
      <w:r>
        <w:rPr>
          <w:rFonts w:ascii="Times New Roman" w:hAnsi="Times New Roman"/>
          <w:sz w:val="28"/>
        </w:rPr>
        <w:t xml:space="preserve">муниципальных </w:t>
      </w:r>
      <w:r>
        <w:rPr>
          <w:rFonts w:ascii="Times New Roman" w:hAnsi="Times New Roman"/>
          <w:sz w:val="28"/>
        </w:rPr>
        <w:t xml:space="preserve">программ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сравнении с прогнозными показателями обусловлен</w:t>
      </w:r>
      <w:r>
        <w:rPr>
          <w:rFonts w:ascii="Times New Roman" w:hAnsi="Times New Roman"/>
          <w:sz w:val="28"/>
        </w:rPr>
        <w:t xml:space="preserve"> поступлением </w:t>
      </w:r>
      <w:r>
        <w:rPr>
          <w:rFonts w:ascii="Times New Roman" w:hAnsi="Times New Roman"/>
          <w:sz w:val="28"/>
        </w:rPr>
        <w:t>безвозмездных поступлений</w:t>
      </w:r>
      <w:r>
        <w:rPr>
          <w:rFonts w:ascii="Times New Roman" w:hAnsi="Times New Roman"/>
          <w:sz w:val="28"/>
        </w:rPr>
        <w:t xml:space="preserve"> из областного бюджета</w:t>
      </w:r>
      <w:r>
        <w:rPr>
          <w:rFonts w:ascii="Times New Roman" w:hAnsi="Times New Roman"/>
          <w:sz w:val="28"/>
        </w:rPr>
        <w:t>, а также направлением на расходы бюджетов остатков средств бюджета, сложившихся на счетах бюдже</w:t>
      </w:r>
      <w:r>
        <w:rPr>
          <w:rFonts w:ascii="Times New Roman" w:hAnsi="Times New Roman"/>
          <w:sz w:val="28"/>
        </w:rPr>
        <w:t>тов на начало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 года. </w:t>
      </w:r>
    </w:p>
    <w:p w14:paraId="3D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итогам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года профицит</w:t>
      </w:r>
      <w:r>
        <w:rPr>
          <w:rFonts w:ascii="Times New Roman" w:hAnsi="Times New Roman"/>
          <w:sz w:val="28"/>
        </w:rPr>
        <w:t xml:space="preserve"> бюджета </w:t>
      </w:r>
      <w:r>
        <w:rPr>
          <w:rFonts w:ascii="Times New Roman" w:hAnsi="Times New Roman"/>
          <w:sz w:val="28"/>
        </w:rPr>
        <w:t xml:space="preserve">Троицкого сельского поселения </w:t>
      </w:r>
      <w:r>
        <w:rPr>
          <w:rFonts w:ascii="Times New Roman" w:hAnsi="Times New Roman"/>
          <w:sz w:val="28"/>
        </w:rPr>
        <w:t xml:space="preserve"> сложился в сумме </w:t>
      </w:r>
      <w:r>
        <w:rPr>
          <w:rFonts w:ascii="Times New Roman" w:hAnsi="Times New Roman"/>
          <w:sz w:val="28"/>
        </w:rPr>
        <w:t>0,6</w:t>
      </w:r>
      <w:r>
        <w:rPr>
          <w:rFonts w:ascii="Times New Roman" w:hAnsi="Times New Roman"/>
          <w:sz w:val="28"/>
        </w:rPr>
        <w:t xml:space="preserve"> млн.</w:t>
      </w:r>
      <w:r>
        <w:rPr>
          <w:rFonts w:ascii="Times New Roman" w:hAnsi="Times New Roman"/>
          <w:sz w:val="28"/>
        </w:rPr>
        <w:t xml:space="preserve"> рублей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что обусловлено направлением на расходы бюджета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 xml:space="preserve"> остатков средств, сложившихся на счетах бюджет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на на</w:t>
      </w:r>
      <w:r>
        <w:rPr>
          <w:rFonts w:ascii="Times New Roman" w:hAnsi="Times New Roman"/>
          <w:sz w:val="28"/>
        </w:rPr>
        <w:t>чало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 года</w:t>
      </w:r>
      <w:r>
        <w:rPr>
          <w:rFonts w:ascii="Times New Roman" w:hAnsi="Times New Roman"/>
          <w:sz w:val="28"/>
        </w:rPr>
        <w:t>.</w:t>
      </w:r>
    </w:p>
    <w:p w14:paraId="3E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5"/>
      <w:pgMar w:bottom="1134" w:footer="0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3"/>
    <w:basedOn w:val="Style_5"/>
    <w:next w:val="Style_5"/>
    <w:link w:val="Style_11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11_ch" w:type="character">
    <w:name w:val="heading 3"/>
    <w:basedOn w:val="Style_5_ch"/>
    <w:link w:val="Style_11"/>
    <w:rPr>
      <w:rFonts w:asciiTheme="majorAscii" w:hAnsiTheme="majorHAnsi"/>
      <w:b w:val="1"/>
      <w:color w:themeColor="accent1" w:val="4F81BD"/>
    </w:rPr>
  </w:style>
  <w:style w:styleId="Style_3" w:type="paragraph">
    <w:name w:val="ConsPlusNormal"/>
    <w:link w:val="Style_3_ch"/>
    <w:pPr>
      <w:widowControl w:val="0"/>
      <w:spacing w:after="0" w:line="240" w:lineRule="auto"/>
      <w:ind/>
    </w:pPr>
    <w:rPr>
      <w:rFonts w:ascii="Calibri" w:hAnsi="Calibri"/>
    </w:rPr>
  </w:style>
  <w:style w:styleId="Style_3_ch" w:type="character">
    <w:name w:val="ConsPlusNormal"/>
    <w:link w:val="Style_3"/>
    <w:rPr>
      <w:rFonts w:ascii="Calibri" w:hAnsi="Calibri"/>
    </w:rPr>
  </w:style>
  <w:style w:styleId="Style_12" w:type="paragraph">
    <w:name w:val="Body Text Indent 3"/>
    <w:basedOn w:val="Style_5"/>
    <w:link w:val="Style_12_ch"/>
    <w:pPr>
      <w:spacing w:after="0" w:line="240" w:lineRule="auto"/>
      <w:ind w:firstLine="567" w:left="0"/>
      <w:jc w:val="both"/>
    </w:pPr>
    <w:rPr>
      <w:rFonts w:ascii="Courier New" w:hAnsi="Courier New"/>
      <w:sz w:val="24"/>
    </w:rPr>
  </w:style>
  <w:style w:styleId="Style_12_ch" w:type="character">
    <w:name w:val="Body Text Indent 3"/>
    <w:basedOn w:val="Style_5_ch"/>
    <w:link w:val="Style_12"/>
    <w:rPr>
      <w:rFonts w:ascii="Courier New" w:hAnsi="Courier New"/>
      <w:sz w:val="24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footer"/>
    <w:basedOn w:val="Style_5"/>
    <w:link w:val="Style_2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0_ch" w:type="character">
    <w:name w:val="footer"/>
    <w:basedOn w:val="Style_5_ch"/>
    <w:link w:val="Style_20"/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Balloon Text"/>
    <w:basedOn w:val="Style_5"/>
    <w:link w:val="Style_23_ch"/>
    <w:pPr>
      <w:spacing w:after="0" w:line="240" w:lineRule="auto"/>
      <w:ind/>
    </w:pPr>
    <w:rPr>
      <w:rFonts w:ascii="Tahoma" w:hAnsi="Tahoma"/>
      <w:sz w:val="16"/>
    </w:rPr>
  </w:style>
  <w:style w:styleId="Style_23_ch" w:type="character">
    <w:name w:val="Balloon Text"/>
    <w:basedOn w:val="Style_5_ch"/>
    <w:link w:val="Style_23"/>
    <w:rPr>
      <w:rFonts w:ascii="Tahoma" w:hAnsi="Tahoma"/>
      <w:sz w:val="16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_ch" w:type="character">
    <w:name w:val="ConsPlusTitle"/>
    <w:link w:val="Style_2"/>
    <w:rPr>
      <w:rFonts w:ascii="Calibri" w:hAnsi="Calibri"/>
      <w:b w:val="1"/>
    </w:rPr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ConsPlusTitlePage"/>
    <w:link w:val="Style_29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29_ch" w:type="character">
    <w:name w:val="ConsPlusTitlePage"/>
    <w:link w:val="Style_29"/>
    <w:rPr>
      <w:rFonts w:ascii="Tahoma" w:hAnsi="Tahoma"/>
      <w:sz w:val="20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30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2023-04-19T10:29:57Z</dcterms:modified>
</cp:coreProperties>
</file>