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об исполнении </w:t>
      </w:r>
      <w:r>
        <w:rPr>
          <w:rFonts w:ascii="Times New Roman" w:hAnsi="Times New Roman"/>
          <w:b w:val="1"/>
          <w:sz w:val="28"/>
        </w:rPr>
        <w:t>плана  реализации</w:t>
      </w:r>
      <w:r>
        <w:rPr>
          <w:rFonts w:ascii="Times New Roman" w:hAnsi="Times New Roman"/>
          <w:b w:val="1"/>
          <w:sz w:val="28"/>
        </w:rPr>
        <w:t xml:space="preserve"> муниципальной программы Троицкого сельского поселения «Развитие культуры»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9 месяцев 2024года</w:t>
      </w:r>
    </w:p>
    <w:p w14:paraId="05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02.10.2024 года</w:t>
      </w:r>
    </w:p>
    <w:p w14:paraId="06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Администрация Троицкого сельского </w:t>
      </w:r>
      <w:r>
        <w:rPr>
          <w:rFonts w:ascii="Times New Roman" w:hAnsi="Times New Roman"/>
          <w:sz w:val="28"/>
        </w:rPr>
        <w:t>поселения  является</w:t>
      </w:r>
      <w:r>
        <w:rPr>
          <w:rFonts w:ascii="Times New Roman" w:hAnsi="Times New Roman"/>
          <w:sz w:val="28"/>
        </w:rPr>
        <w:t xml:space="preserve"> ответственным исполнителем муниципальной программы Троицкого сельского поселения «Развитие культуры».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«Развитие культуры» утверждена постановлением Администрации Троицкого сельского поселения от 23.10.2018г. № 186, ответственным исполнителем и участниками программы в 2024 году реализован комплекс мероприятий, в результате которых: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увеличилось количество и уровень проведения культурно-массовых мероприятий;</w:t>
      </w:r>
    </w:p>
    <w:p w14:paraId="0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увеличилось количество выступлений самодеятельных творческих коллективов;</w:t>
      </w:r>
    </w:p>
    <w:p w14:paraId="0B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увеличилось разнообразие тематической направленности проводимых мероприятий.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Общий объем бюджетных ассигнований, предусмотренных муниципальной программой на 2024 г составляет 4506,4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Фактическое освоение средств бюджета поселения по </w:t>
      </w:r>
      <w:r>
        <w:rPr>
          <w:rFonts w:ascii="Times New Roman" w:hAnsi="Times New Roman"/>
          <w:sz w:val="28"/>
        </w:rPr>
        <w:t xml:space="preserve">итогам 9 месяцев </w:t>
      </w:r>
      <w:r>
        <w:rPr>
          <w:rFonts w:ascii="Times New Roman" w:hAnsi="Times New Roman"/>
          <w:sz w:val="28"/>
        </w:rPr>
        <w:t>2024 года составило 3462,6 тыс.рублей или 76,8 % к годовым назначениям.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итогам 9 месяцев 2024 года обеспечена положительная динамика основных показателей бюджета Троицкого сельского поселения Неклиновского района относительно уровня 2023 года.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отчетный период в рамках муниципальной программы «Развитие культуры и искусства в Троицком сельском поселении» созданы условия для расширения доступа различных категорий населения к культурным </w:t>
      </w:r>
      <w:r>
        <w:rPr>
          <w:rFonts w:ascii="Times New Roman" w:hAnsi="Times New Roman"/>
          <w:sz w:val="28"/>
        </w:rPr>
        <w:t>ценностям,  в</w:t>
      </w:r>
      <w:r>
        <w:rPr>
          <w:rFonts w:ascii="Times New Roman" w:hAnsi="Times New Roman"/>
          <w:sz w:val="28"/>
        </w:rPr>
        <w:t xml:space="preserve"> течение полугодия населению оказывались услуги по организации досуга и обеспечению жителей поселения услугами организаций культуры.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C0504D"/>
          <w:sz w:val="28"/>
        </w:rPr>
      </w:pPr>
      <w:r>
        <w:rPr>
          <w:rFonts w:ascii="Times New Roman" w:hAnsi="Times New Roman"/>
          <w:color w:val="C0504D"/>
          <w:sz w:val="28"/>
        </w:rPr>
        <w:tab/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color w:val="C0504D"/>
          <w:sz w:val="28"/>
        </w:rPr>
      </w:pPr>
    </w:p>
    <w:p w14:paraId="1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Перечень основных мероприятий муниципальной программы.</w:t>
      </w:r>
    </w:p>
    <w:p w14:paraId="14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включены две подпрограммы:</w:t>
      </w:r>
    </w:p>
    <w:p w14:paraId="16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культуры и искусства в Троицком сельском поселении.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Общий объем финансирования </w:t>
      </w:r>
      <w:r>
        <w:rPr>
          <w:rFonts w:ascii="Times New Roman" w:hAnsi="Times New Roman"/>
          <w:sz w:val="28"/>
        </w:rPr>
        <w:t>Программы  на</w:t>
      </w:r>
      <w:r>
        <w:rPr>
          <w:rFonts w:ascii="Times New Roman" w:hAnsi="Times New Roman"/>
          <w:sz w:val="28"/>
        </w:rPr>
        <w:t xml:space="preserve"> 2024 год составляет 3462,6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. 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МБУК «Троицкий  Дом культуры» НР РО действует</w:t>
      </w:r>
      <w:r>
        <w:rPr>
          <w:rFonts w:ascii="Times New Roman" w:hAnsi="Times New Roman"/>
          <w:sz w:val="28"/>
        </w:rPr>
        <w:t xml:space="preserve"> 9 клубных формирований с числом участников 135, из них детских 4 с числом участников 73, и 2 молодежных с числом участников 30. Коллективов самодеятельного народного творчества - 3 с числом участников 32.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было </w:t>
      </w:r>
      <w:r>
        <w:rPr>
          <w:rFonts w:ascii="Times New Roman" w:hAnsi="Times New Roman"/>
          <w:sz w:val="28"/>
        </w:rPr>
        <w:t>проведено 23 мероприятия</w:t>
      </w:r>
      <w:r>
        <w:rPr>
          <w:rFonts w:ascii="Times New Roman" w:hAnsi="Times New Roman"/>
          <w:color w:val="95373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Деятельность кружков, объединений, студий, клубов по интересам Троицкого Дома культуры направлена на воспитание у детей и подростков эстетического вкуса, развитие духовности, удовлетворение потребности в творческой самореализации, развитие коммуникативных способностей.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целях сохранения культурного наследия, развития народного творчества и организации досуга жителей в Доме культуры работают любительские объединения и клубные формирования.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«Развитие культуры и искусства в Троицком сельском поселении»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обеспечена устойчивая и надежная работа объектов культуры.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/>
        <w:ind/>
        <w:rPr>
          <w:rFonts w:ascii="Times New Roman" w:hAnsi="Times New Roman"/>
          <w:b w:val="1"/>
          <w:color w:val="C0504D"/>
          <w:sz w:val="28"/>
        </w:rPr>
      </w:pPr>
      <w:r>
        <w:rPr>
          <w:rFonts w:ascii="Times New Roman" w:hAnsi="Times New Roman"/>
          <w:color w:val="C0504D"/>
          <w:sz w:val="28"/>
        </w:rPr>
        <w:t xml:space="preserve">          </w:t>
      </w: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20"/>
        <w:gridCol w:w="8310"/>
        <w:gridCol w:w="915"/>
      </w:tblGrid>
      <w:tr>
        <w:tc>
          <w:tcPr>
            <w:tcW w:type="dxa" w:w="42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  <w:ind/>
              <w:jc w:val="center"/>
              <w:rPr/>
            </w:pPr>
            <w:r>
              <w:rPr/>
              <w:t>1</w:t>
            </w:r>
          </w:p>
        </w:tc>
        <w:tc>
          <w:tcPr>
            <w:tcW w:type="dxa" w:w="83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2"/>
              <w:rPr/>
            </w:pPr>
            <w:r>
              <w:rPr/>
              <w:t>количество культурно-массовых мероприятий, всего (офлайн)</w:t>
            </w:r>
          </w:p>
        </w:tc>
        <w:tc>
          <w:tcPr>
            <w:tcW w:type="dxa" w:w="91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116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2"/>
              <w:ind/>
              <w:jc w:val="center"/>
              <w:rPr/>
            </w:pPr>
            <w:r>
              <w:rPr/>
              <w:t>2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rPr/>
            </w:pPr>
            <w:r>
              <w:rPr/>
              <w:t>количество культурно-массовых мероприятий в зрительных залах (офлайн)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108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2"/>
              <w:ind/>
              <w:jc w:val="center"/>
              <w:rPr/>
            </w:pPr>
            <w:r>
              <w:rPr/>
              <w:t>3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2"/>
              <w:rPr/>
            </w:pPr>
            <w:r>
              <w:rPr/>
              <w:t>количество посетителей, всего (КММ офлайн)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widowControl w:val="0"/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18012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2"/>
              <w:ind/>
              <w:jc w:val="center"/>
              <w:rPr/>
            </w:pPr>
            <w:r>
              <w:rPr/>
              <w:t>4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rPr/>
            </w:pPr>
            <w:r>
              <w:rPr/>
              <w:t>количество посетителей в зрительных залах (КММ офлайн)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17100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2"/>
              <w:ind/>
              <w:jc w:val="center"/>
              <w:rPr/>
            </w:pPr>
            <w:r>
              <w:rPr/>
              <w:t>5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  <w:rPr/>
            </w:pPr>
            <w:r>
              <w:rPr/>
              <w:t>количество культурно-массовых мероприятий на платной основе (офлайн)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0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  <w:ind/>
              <w:jc w:val="center"/>
              <w:rPr/>
            </w:pPr>
            <w:r>
              <w:rPr/>
              <w:t>6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2"/>
              <w:rPr/>
            </w:pPr>
            <w:r>
              <w:rPr/>
              <w:t>количество посетителей мероприятий на платной основе, всего (офлайн)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0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  <w:ind/>
              <w:jc w:val="center"/>
              <w:rPr/>
            </w:pPr>
            <w:r>
              <w:rPr/>
              <w:t>7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2"/>
              <w:rPr/>
            </w:pPr>
            <w:r>
              <w:rPr/>
              <w:t>количество культурно-досуговых формирований всего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20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2"/>
              <w:ind/>
              <w:jc w:val="center"/>
              <w:rPr/>
            </w:pPr>
            <w:r>
              <w:rPr/>
              <w:t>8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  <w:rPr/>
            </w:pPr>
            <w:r>
              <w:rPr/>
              <w:t>количество участников культурно-досуговых формирований всего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470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ind/>
              <w:jc w:val="center"/>
              <w:rPr/>
            </w:pPr>
            <w:r>
              <w:rPr/>
              <w:t>9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2"/>
              <w:rPr/>
            </w:pPr>
            <w:r>
              <w:rPr/>
              <w:t>количество формирований самодеятельного народного творчества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9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2"/>
              <w:ind/>
              <w:jc w:val="center"/>
              <w:rPr/>
            </w:pPr>
            <w:r>
              <w:rPr/>
              <w:t>10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2"/>
              <w:rPr/>
            </w:pPr>
            <w:r>
              <w:rPr/>
              <w:t>количество участников формирований самодеятельного народного творчества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135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2"/>
              <w:ind/>
              <w:jc w:val="center"/>
              <w:rPr/>
            </w:pPr>
            <w:r>
              <w:rPr/>
              <w:t>11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2"/>
              <w:rPr/>
            </w:pPr>
            <w:r>
              <w:rPr/>
              <w:t xml:space="preserve">количество культурно-массовых мероприятий для детей до 14 </w:t>
            </w:r>
            <w:r>
              <w:rPr/>
              <w:t>лет  (</w:t>
            </w:r>
            <w:r>
              <w:rPr/>
              <w:t>офлайн)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46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2"/>
              <w:ind/>
              <w:jc w:val="center"/>
              <w:rPr/>
            </w:pPr>
            <w:r>
              <w:rPr/>
              <w:t>12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rPr/>
            </w:pPr>
            <w:r>
              <w:rPr/>
              <w:t xml:space="preserve">количество культурно-досуговых формирований для детей до 14 лет 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2"/>
              <w:ind/>
              <w:jc w:val="center"/>
              <w:rPr/>
            </w:pPr>
            <w:r>
              <w:rPr/>
              <w:t>13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2"/>
              <w:rPr/>
            </w:pPr>
            <w:r>
              <w:rPr/>
              <w:t xml:space="preserve">количество участников культурно-досуговых формирований для </w:t>
            </w:r>
            <w:r>
              <w:rPr/>
              <w:t>детей  до</w:t>
            </w:r>
            <w:r>
              <w:rPr/>
              <w:t xml:space="preserve"> 14 лет 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153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2"/>
              <w:ind/>
              <w:jc w:val="center"/>
              <w:rPr/>
            </w:pPr>
            <w:r>
              <w:rPr/>
              <w:t>14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2"/>
              <w:rPr/>
            </w:pPr>
            <w:r>
              <w:rPr/>
              <w:t>количество культурно-массовых мероприятий для молодежи от 14 до 35 лет (офлайн)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1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2"/>
              <w:ind/>
              <w:jc w:val="center"/>
              <w:rPr/>
            </w:pPr>
            <w:r>
              <w:rPr/>
              <w:t>15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2"/>
              <w:rPr/>
            </w:pPr>
            <w:r>
              <w:rPr/>
              <w:t>количество культурно-досуговых формирований для молодежи от 14 до 35 лет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8</w:t>
            </w:r>
          </w:p>
        </w:tc>
      </w:tr>
      <w:tr>
        <w:tc>
          <w:tcPr>
            <w:tcW w:type="dxa" w:w="42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2"/>
              <w:ind/>
              <w:jc w:val="center"/>
              <w:rPr/>
            </w:pPr>
            <w:r>
              <w:rPr/>
              <w:t>16</w:t>
            </w:r>
          </w:p>
        </w:tc>
        <w:tc>
          <w:tcPr>
            <w:tcW w:type="dxa" w:w="8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2"/>
              <w:rPr/>
            </w:pPr>
            <w:r>
              <w:rPr/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type="dxa" w:w="91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/>
              <w:t>189</w:t>
            </w:r>
          </w:p>
        </w:tc>
      </w:tr>
    </w:tbl>
    <w:p w14:paraId="52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3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4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5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6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7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8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9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A000000">
      <w:pPr>
        <w:spacing w:after="0"/>
        <w:ind/>
        <w:rPr>
          <w:rFonts w:ascii="Times New Roman" w:hAnsi="Times New Roman"/>
          <w:color w:val="FF0000"/>
          <w:sz w:val="28"/>
        </w:rPr>
      </w:pPr>
    </w:p>
    <w:p w14:paraId="5B000000">
      <w:pPr>
        <w:spacing w:after="0"/>
        <w:ind/>
        <w:rPr>
          <w:rFonts w:ascii="Times New Roman" w:hAnsi="Times New Roman"/>
          <w:color w:val="FF0000"/>
          <w:sz w:val="28"/>
        </w:rPr>
      </w:pPr>
    </w:p>
    <w:tbl>
      <w:tblPr>
        <w:tblStyle w:val="Style_1"/>
        <w:tblInd w:type="dxa" w:w="-40"/>
        <w:tblLayout w:type="fixed"/>
      </w:tblPr>
      <w:tblGrid>
        <w:gridCol w:w="723"/>
        <w:gridCol w:w="1911"/>
        <w:gridCol w:w="1239"/>
        <w:gridCol w:w="1166"/>
        <w:gridCol w:w="2005"/>
        <w:gridCol w:w="1503"/>
        <w:gridCol w:w="1162"/>
      </w:tblGrid>
      <w:tr>
        <w:trPr>
          <w:trHeight w:hRule="atLeast" w:val="1015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коллектива и его принадлежность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00000">
            <w:pPr>
              <w:spacing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Дата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проведения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Областные </w:t>
            </w:r>
            <w:r>
              <w:rPr>
                <w:rFonts w:ascii="Times New Roman" w:hAnsi="Times New Roman"/>
                <w:sz w:val="20"/>
              </w:rPr>
              <w:t>(наименование, организаторы)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Межрегиональные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(наименование, организаторы)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1000000">
            <w:pPr>
              <w:spacing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Результат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участия</w:t>
            </w:r>
          </w:p>
          <w:p w14:paraId="62000000">
            <w:pPr>
              <w:tabs>
                <w:tab w:leader="none" w:pos="90" w:val="left"/>
                <w:tab w:leader="none" w:pos="233" w:val="left"/>
              </w:tabs>
              <w:spacing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(диплом, благодарность)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line="240" w:lineRule="auto"/>
              <w:ind w:firstLine="0" w:left="-108" w:right="-142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Источник финансирования</w:t>
            </w:r>
          </w:p>
        </w:tc>
      </w:tr>
      <w:tr>
        <w:trPr>
          <w:trHeight w:hRule="atLeast" w:val="156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00000">
            <w:r>
              <w:t>1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 w:firstLine="0" w:left="-108" w:right="-108"/>
              <w:rPr>
                <w:b w:val="1"/>
              </w:rPr>
            </w:pPr>
            <w:r>
              <w:rPr>
                <w:b w:val="1"/>
              </w:rPr>
              <w:t>Токарева София</w:t>
            </w:r>
          </w:p>
          <w:p w14:paraId="66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6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28.01.2024.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9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120" w:line="100" w:lineRule="atLeast"/>
              <w:ind w:firstLine="0" w:left="-108"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«Таганрог – 2024»</w:t>
            </w:r>
          </w:p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2-й степени,</w:t>
            </w:r>
          </w:p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12-15 лет 3танца; 4 танца,</w:t>
            </w:r>
          </w:p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1-й степени, 2й степени, Соло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12-15 лет ШБТ Европейская программа; Латиноамериканская программа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/>
        </w:tc>
      </w:tr>
      <w:tr>
        <w:trPr>
          <w:trHeight w:hRule="atLeast" w:val="1835"/>
        </w:trPr>
        <w:tc>
          <w:tcPr>
            <w:tcW w:type="dxa" w:w="72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r>
              <w:t>2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 w:firstLine="0" w:left="-108" w:right="-108"/>
              <w:rPr>
                <w:b w:val="1"/>
              </w:rPr>
            </w:pPr>
            <w:r>
              <w:rPr>
                <w:b w:val="1"/>
              </w:rPr>
              <w:t>Гусева Мария</w:t>
            </w:r>
          </w:p>
          <w:p w14:paraId="72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 xml:space="preserve">Студия спортивного бального танца «Грация» МБУК «Троицкий Дом </w:t>
            </w:r>
            <w:r>
              <w:rPr>
                <w:b w:val="1"/>
              </w:rPr>
              <w:t>культуры» НР РО</w:t>
            </w:r>
          </w:p>
          <w:p w14:paraId="7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28.01.2024.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5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120" w:line="100" w:lineRule="atLeast"/>
              <w:ind w:firstLine="0" w:left="-108"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«Таганрог – 2024»</w:t>
            </w:r>
          </w:p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1й степени </w:t>
            </w:r>
            <w:r>
              <w:rPr>
                <w:rFonts w:ascii="Times New Roman" w:hAnsi="Times New Roman"/>
              </w:rPr>
              <w:t>Соло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8-9 </w:t>
            </w:r>
            <w:r>
              <w:rPr>
                <w:rFonts w:ascii="Times New Roman" w:hAnsi="Times New Roman"/>
              </w:rPr>
              <w:t xml:space="preserve">лет дебют кубок </w:t>
            </w:r>
            <w:r>
              <w:rPr>
                <w:rFonts w:ascii="Times New Roman" w:hAnsi="Times New Roman"/>
              </w:rPr>
              <w:t>W</w:t>
            </w:r>
          </w:p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2й степени </w:t>
            </w:r>
            <w:r>
              <w:rPr>
                <w:rFonts w:ascii="Times New Roman" w:hAnsi="Times New Roman"/>
              </w:rPr>
              <w:t>Соло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8-9 </w:t>
            </w:r>
            <w:r>
              <w:rPr>
                <w:rFonts w:ascii="Times New Roman" w:hAnsi="Times New Roman"/>
              </w:rPr>
              <w:t xml:space="preserve">лет </w:t>
            </w:r>
            <w:r>
              <w:rPr>
                <w:rFonts w:ascii="Times New Roman" w:hAnsi="Times New Roman"/>
              </w:rPr>
              <w:t>дебют кубок С</w:t>
            </w:r>
            <w:r>
              <w:rPr>
                <w:rFonts w:ascii="Times New Roman" w:hAnsi="Times New Roman"/>
              </w:rPr>
              <w:t>h</w:t>
            </w:r>
          </w:p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степени </w:t>
            </w:r>
            <w:r>
              <w:rPr>
                <w:rFonts w:ascii="Times New Roman" w:hAnsi="Times New Roman"/>
              </w:rPr>
              <w:t>Соло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8-9 </w:t>
            </w:r>
            <w:r>
              <w:rPr>
                <w:rFonts w:ascii="Times New Roman" w:hAnsi="Times New Roman"/>
              </w:rPr>
              <w:t xml:space="preserve">лет 2 танца дебют </w:t>
            </w:r>
          </w:p>
          <w:p w14:paraId="7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/>
        </w:tc>
      </w:tr>
      <w:tr>
        <w:trPr>
          <w:trHeight w:hRule="atLeast" w:val="2115"/>
        </w:trPr>
        <w:tc>
          <w:tcPr>
            <w:tcW w:type="dxa" w:w="72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r>
              <w:t>3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 w:firstLine="0" w:left="-108" w:right="-108"/>
              <w:rPr>
                <w:b w:val="1"/>
              </w:rPr>
            </w:pPr>
            <w:r>
              <w:rPr>
                <w:b w:val="1"/>
              </w:rPr>
              <w:t>Мельникова Юлия</w:t>
            </w:r>
          </w:p>
          <w:p w14:paraId="7F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8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28.01.2024.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2000000"/>
        </w:tc>
        <w:tc>
          <w:tcPr>
            <w:tcW w:type="dxa" w:w="20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pPr>
              <w:spacing w:after="120" w:line="100" w:lineRule="atLeast"/>
              <w:ind w:firstLine="0" w:left="-108"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«Таганрог – 2024»</w:t>
            </w:r>
          </w:p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2й степени </w:t>
            </w:r>
            <w:r>
              <w:rPr>
                <w:rFonts w:ascii="Times New Roman" w:hAnsi="Times New Roman"/>
              </w:rPr>
              <w:t>Соло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8-9 </w:t>
            </w:r>
            <w:r>
              <w:rPr>
                <w:rFonts w:ascii="Times New Roman" w:hAnsi="Times New Roman"/>
              </w:rPr>
              <w:t xml:space="preserve">лет дебют кубок </w:t>
            </w:r>
            <w:r>
              <w:rPr>
                <w:rFonts w:ascii="Times New Roman" w:hAnsi="Times New Roman"/>
              </w:rPr>
              <w:t>W</w:t>
            </w:r>
          </w:p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2й степени </w:t>
            </w:r>
            <w:r>
              <w:rPr>
                <w:rFonts w:ascii="Times New Roman" w:hAnsi="Times New Roman"/>
              </w:rPr>
              <w:t>Соло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8-9 </w:t>
            </w:r>
            <w:r>
              <w:rPr>
                <w:rFonts w:ascii="Times New Roman" w:hAnsi="Times New Roman"/>
              </w:rPr>
              <w:t>лет дебют кубок С</w:t>
            </w:r>
            <w:r>
              <w:rPr>
                <w:rFonts w:ascii="Times New Roman" w:hAnsi="Times New Roman"/>
              </w:rPr>
              <w:t>h</w:t>
            </w:r>
          </w:p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степени </w:t>
            </w:r>
            <w:r>
              <w:rPr>
                <w:rFonts w:ascii="Times New Roman" w:hAnsi="Times New Roman"/>
              </w:rPr>
              <w:t>Соло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8-9 </w:t>
            </w:r>
            <w:r>
              <w:rPr>
                <w:rFonts w:ascii="Times New Roman" w:hAnsi="Times New Roman"/>
              </w:rPr>
              <w:t xml:space="preserve">лет 2 танца дебют </w:t>
            </w:r>
          </w:p>
          <w:p w14:paraId="8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6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/>
        </w:tc>
      </w:tr>
      <w:tr>
        <w:trPr>
          <w:trHeight w:hRule="atLeast" w:val="213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00000">
            <w:r>
              <w:t>4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 w:firstLine="0" w:left="-108" w:right="-108"/>
              <w:rPr>
                <w:b w:val="1"/>
              </w:rPr>
            </w:pPr>
            <w:r>
              <w:rPr>
                <w:b w:val="1"/>
              </w:rPr>
              <w:t>Токарева София</w:t>
            </w:r>
          </w:p>
          <w:p w14:paraId="8C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8D000000">
            <w:pPr>
              <w:rPr>
                <w:b w:val="1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25.02.2024</w:t>
            </w:r>
          </w:p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Г.Таганрог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Открытый </w:t>
            </w:r>
            <w:r>
              <w:rPr>
                <w:rFonts w:ascii="Times New Roman" w:hAnsi="Times New Roman"/>
                <w:b w:val="1"/>
              </w:rPr>
              <w:t>межклубный</w:t>
            </w:r>
            <w:r>
              <w:rPr>
                <w:rFonts w:ascii="Times New Roman" w:hAnsi="Times New Roman"/>
                <w:b w:val="1"/>
              </w:rPr>
              <w:t xml:space="preserve"> турнир по спортивным бальным танцам «Встреча друзей»</w:t>
            </w:r>
          </w:p>
          <w:p w14:paraId="9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1-й степени,</w:t>
            </w:r>
          </w:p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12-15 лет 4 танца,</w:t>
            </w:r>
          </w:p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1-й степени, 1й степени, Соло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12-15 лет ШБТ Европейская программа; Латиноамериканская программа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00000">
            <w:r>
              <w:t>5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00000">
            <w:pPr>
              <w:ind w:firstLine="0" w:left="-108" w:right="-108"/>
              <w:rPr>
                <w:b w:val="1"/>
              </w:rPr>
            </w:pPr>
            <w:r>
              <w:rPr>
                <w:b w:val="1"/>
              </w:rPr>
              <w:t>Токарева София</w:t>
            </w:r>
          </w:p>
          <w:p w14:paraId="99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9A000000">
            <w:pPr>
              <w:rPr>
                <w:b w:val="1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30.03.2024</w:t>
            </w:r>
          </w:p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«Кубок Грации-2024»</w:t>
            </w:r>
          </w:p>
          <w:p w14:paraId="9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A000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1 степени;</w:t>
            </w:r>
          </w:p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2 степени (5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);</w:t>
            </w:r>
          </w:p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3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00000">
            <w:r>
              <w:t>6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6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>Юрченко Елисей</w:t>
            </w:r>
          </w:p>
          <w:p w14:paraId="A7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A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30.03.2024</w:t>
            </w:r>
          </w:p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«Кубок Грации-2024»</w:t>
            </w:r>
          </w:p>
          <w:p w14:paraId="AD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A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2 </w:t>
            </w:r>
            <w:r>
              <w:rPr>
                <w:rFonts w:ascii="Times New Roman" w:hAnsi="Times New Roman"/>
              </w:rPr>
              <w:t>степени ;</w:t>
            </w:r>
          </w:p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3 степени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(2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2000000">
            <w:r>
              <w:t>7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>Карнаух</w:t>
            </w:r>
            <w:r>
              <w:rPr>
                <w:b w:val="1"/>
              </w:rPr>
              <w:t xml:space="preserve"> Екатерина</w:t>
            </w:r>
          </w:p>
          <w:p w14:paraId="B4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B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30.03.2024</w:t>
            </w:r>
          </w:p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«Кубок Грации-2024»</w:t>
            </w:r>
          </w:p>
          <w:p w14:paraId="B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B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1 </w:t>
            </w:r>
            <w:r>
              <w:rPr>
                <w:rFonts w:ascii="Times New Roman" w:hAnsi="Times New Roman"/>
              </w:rPr>
              <w:t>степени ;</w:t>
            </w:r>
          </w:p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2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00000">
            <w:r>
              <w:t>8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 xml:space="preserve">Дуэт Юрченко Елисей и </w:t>
            </w:r>
            <w:r>
              <w:rPr>
                <w:b w:val="1"/>
              </w:rPr>
              <w:t>Карнаух</w:t>
            </w:r>
            <w:r>
              <w:rPr>
                <w:b w:val="1"/>
              </w:rPr>
              <w:t xml:space="preserve"> Екатерина</w:t>
            </w:r>
          </w:p>
          <w:p w14:paraId="C1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C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30.03.2024</w:t>
            </w:r>
          </w:p>
          <w:p w14:paraId="C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«Кубок Грации-2024»</w:t>
            </w:r>
          </w:p>
          <w:p w14:paraId="C7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C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1 степени (4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 ;</w:t>
            </w:r>
          </w:p>
          <w:p w14:paraId="C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2 степени (2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00000">
            <w:r>
              <w:t>9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 xml:space="preserve">Дуэт </w:t>
            </w:r>
            <w:r>
              <w:rPr>
                <w:b w:val="1"/>
              </w:rPr>
              <w:t>Авдюгин</w:t>
            </w:r>
            <w:r>
              <w:rPr>
                <w:b w:val="1"/>
              </w:rPr>
              <w:t xml:space="preserve"> Никита и </w:t>
            </w:r>
            <w:r>
              <w:rPr>
                <w:b w:val="1"/>
              </w:rPr>
              <w:t>Карнаух</w:t>
            </w:r>
            <w:r>
              <w:rPr>
                <w:b w:val="1"/>
              </w:rPr>
              <w:t xml:space="preserve"> Екатерина</w:t>
            </w:r>
          </w:p>
          <w:p w14:paraId="CE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C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30.03.2024</w:t>
            </w:r>
          </w:p>
          <w:p w14:paraId="D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«Кубок Грации-2024»</w:t>
            </w:r>
          </w:p>
          <w:p w14:paraId="D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D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2 степени (3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00000">
            <w:r>
              <w:t>10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>Кострица</w:t>
            </w:r>
            <w:r>
              <w:rPr>
                <w:b w:val="1"/>
              </w:rPr>
              <w:t xml:space="preserve"> Александра</w:t>
            </w:r>
          </w:p>
          <w:p w14:paraId="DA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D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30.03.2024</w:t>
            </w:r>
          </w:p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«Кубок Грации-2024»</w:t>
            </w:r>
          </w:p>
          <w:p w14:paraId="E0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E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2 степени;</w:t>
            </w:r>
          </w:p>
          <w:p w14:paraId="E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3 степени (2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00000">
            <w:r>
              <w:t>11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>Токарева София</w:t>
            </w:r>
          </w:p>
          <w:p w14:paraId="E7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E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20.04.2024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«Лилия 2024»</w:t>
            </w:r>
          </w:p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1 степени (2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);</w:t>
            </w:r>
          </w:p>
          <w:p w14:paraId="E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 1 степени (2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00000">
            <w:r>
              <w:t>12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>Юрченко Елисей</w:t>
            </w:r>
          </w:p>
          <w:p w14:paraId="F2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  <w:p w14:paraId="F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20.04.2024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«Лилия 2024»</w:t>
            </w:r>
          </w:p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3 степени;</w:t>
            </w:r>
          </w:p>
          <w:p w14:paraId="F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2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00000">
            <w:r>
              <w:t>13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00000">
            <w:pPr>
              <w:ind w:right="-108"/>
              <w:rPr>
                <w:b w:val="1"/>
              </w:rPr>
            </w:pPr>
            <w:r>
              <w:rPr>
                <w:b w:val="1"/>
              </w:rPr>
              <w:t>Мельникова Юлия</w:t>
            </w:r>
          </w:p>
          <w:p w14:paraId="FD000000">
            <w:pPr>
              <w:rPr>
                <w:rFonts w:ascii="Times New Roman" w:hAnsi="Times New Roman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20.04.2024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0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«Лилия 2024»</w:t>
            </w:r>
          </w:p>
          <w:p w14:paraId="0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1 степени;</w:t>
            </w:r>
          </w:p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2 степени;</w:t>
            </w:r>
          </w:p>
          <w:p w14:paraId="0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1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10000">
            <w:r>
              <w:t>14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10000">
            <w:pPr>
              <w:rPr>
                <w:b w:val="1"/>
              </w:rPr>
            </w:pPr>
            <w:r>
              <w:rPr>
                <w:b w:val="1"/>
              </w:rPr>
              <w:t>Дуэт Юрченко Елисей и Мельникова Юлия</w:t>
            </w:r>
          </w:p>
          <w:p w14:paraId="08010000">
            <w:pPr>
              <w:rPr>
                <w:b w:val="1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20.04.2024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1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«Лилия 2024»</w:t>
            </w:r>
          </w:p>
          <w:p w14:paraId="0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2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10000">
            <w:r>
              <w:t>15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10000">
            <w:pPr>
              <w:rPr>
                <w:b w:val="1"/>
              </w:rPr>
            </w:pPr>
            <w:r>
              <w:rPr>
                <w:b w:val="1"/>
              </w:rPr>
              <w:t>Гусева Валерия</w:t>
            </w:r>
          </w:p>
          <w:p w14:paraId="11010000">
            <w:pPr>
              <w:rPr>
                <w:b w:val="1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20.04.2024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1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«Лилия 2024»</w:t>
            </w:r>
          </w:p>
          <w:p w14:paraId="1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1 степени;</w:t>
            </w:r>
          </w:p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3 степени;</w:t>
            </w:r>
          </w:p>
          <w:p w14:paraId="1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1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10000">
            <w:r>
              <w:t>16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10000">
            <w:pPr>
              <w:rPr>
                <w:b w:val="1"/>
              </w:rPr>
            </w:pPr>
            <w:r>
              <w:rPr>
                <w:b w:val="1"/>
              </w:rPr>
              <w:t>Карнаух</w:t>
            </w:r>
            <w:r>
              <w:rPr>
                <w:b w:val="1"/>
              </w:rPr>
              <w:t xml:space="preserve"> Екатерина</w:t>
            </w:r>
          </w:p>
          <w:p w14:paraId="1C010000">
            <w:pPr>
              <w:rPr>
                <w:b w:val="1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20.04.2024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1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10000">
            <w:r>
              <w:t>Турнир по спортивным танцам «Лилия 2024»</w:t>
            </w:r>
          </w:p>
          <w:p w14:paraId="20010000">
            <w:r>
              <w:t>Донской танцевальный союз</w:t>
            </w:r>
          </w:p>
          <w:p w14:paraId="21010000"/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2 степени;</w:t>
            </w:r>
          </w:p>
          <w:p w14:paraId="2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3 степени;</w:t>
            </w:r>
          </w:p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1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10000">
            <w:r>
              <w:t>17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10000">
            <w:pPr>
              <w:rPr>
                <w:b w:val="1"/>
              </w:rPr>
            </w:pPr>
            <w:r>
              <w:rPr>
                <w:b w:val="1"/>
              </w:rPr>
              <w:t xml:space="preserve">Дуэт </w:t>
            </w:r>
            <w:r>
              <w:rPr>
                <w:b w:val="1"/>
              </w:rPr>
              <w:t>Авдюгин</w:t>
            </w:r>
            <w:r>
              <w:rPr>
                <w:b w:val="1"/>
              </w:rPr>
              <w:t xml:space="preserve"> Никита и </w:t>
            </w:r>
            <w:r>
              <w:rPr>
                <w:b w:val="1"/>
              </w:rPr>
              <w:t>Карнаух</w:t>
            </w:r>
            <w:r>
              <w:rPr>
                <w:b w:val="1"/>
              </w:rPr>
              <w:t xml:space="preserve"> Екатерина</w:t>
            </w:r>
          </w:p>
          <w:p w14:paraId="28010000">
            <w:pPr>
              <w:rPr>
                <w:b w:val="1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20.04.2024 </w:t>
            </w:r>
            <w:r>
              <w:rPr>
                <w:rFonts w:ascii="Times New Roman" w:hAnsi="Times New Roman"/>
              </w:rPr>
              <w:t>г.Таганрог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1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«Лилия 2024»</w:t>
            </w:r>
          </w:p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2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10000">
            <w:r>
              <w:t>18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10000">
            <w:pPr>
              <w:ind w:right="-108"/>
              <w:rPr>
                <w:b w:val="1"/>
              </w:rPr>
            </w:pPr>
            <w:r>
              <w:rPr>
                <w:b w:val="1"/>
              </w:rPr>
              <w:t>Мельникова Юлия</w:t>
            </w:r>
          </w:p>
          <w:p w14:paraId="31010000">
            <w:pPr>
              <w:rPr>
                <w:b w:val="1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19.05.2024</w:t>
            </w:r>
          </w:p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1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Турнир по спортивным танцам «Кубок ДТС-2024»</w:t>
            </w:r>
          </w:p>
          <w:p w14:paraId="3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37010000">
            <w:pPr>
              <w:rPr>
                <w:rFonts w:ascii="Times New Roman" w:hAnsi="Times New Roman"/>
                <w:b w:val="1"/>
              </w:rPr>
            </w:pPr>
          </w:p>
          <w:p w14:paraId="3801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степени; </w:t>
            </w:r>
          </w:p>
          <w:p w14:paraId="3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3 степени.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/>
        </w:tc>
      </w:tr>
      <w:tr>
        <w:trPr>
          <w:trHeight w:hRule="atLeast" w:val="10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10000">
            <w:r>
              <w:t>19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10000">
            <w:pPr>
              <w:ind w:right="-108"/>
              <w:rPr>
                <w:b w:val="1"/>
              </w:rPr>
            </w:pPr>
            <w:r>
              <w:rPr>
                <w:b w:val="1"/>
              </w:rPr>
              <w:t>Дуэт Юрченко Елисей и Мельникова Юлия</w:t>
            </w:r>
          </w:p>
          <w:p w14:paraId="3E010000">
            <w:pPr>
              <w:rPr>
                <w:b w:val="1"/>
              </w:rPr>
            </w:pPr>
            <w:r>
              <w:rPr>
                <w:b w:val="1"/>
              </w:rPr>
              <w:t>Студия спортивного бального танца «Грация» МБУК «Троицкий Дом культуры» НР РО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09.06.2024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10000"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Спортивно-массовые мероприятия «Россия, вперед!»</w:t>
            </w:r>
          </w:p>
          <w:p w14:paraId="42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Донской танцевальный союз</w:t>
            </w:r>
          </w:p>
          <w:p w14:paraId="43010000">
            <w:pPr>
              <w:rPr>
                <w:rFonts w:ascii="Times New Roman" w:hAnsi="Times New Roman"/>
                <w:b w:val="1"/>
              </w:rPr>
            </w:pPr>
          </w:p>
          <w:p w14:paraId="4401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/>
        </w:tc>
      </w:tr>
    </w:tbl>
    <w:p w14:paraId="4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 подпрограммы реализуются в течении 2024 года на постоянной основе.</w:t>
      </w:r>
    </w:p>
    <w:p w14:paraId="49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исполнения контрольных событий по данной программе не наступил.</w:t>
      </w:r>
    </w:p>
    <w:p w14:paraId="4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сектора экономики и финансов </w:t>
      </w:r>
    </w:p>
    <w:p w14:paraId="4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</w:t>
      </w:r>
      <w:r>
        <w:rPr>
          <w:rFonts w:ascii="Times New Roman" w:hAnsi="Times New Roman"/>
          <w:sz w:val="24"/>
        </w:rPr>
        <w:t xml:space="preserve">поселения: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Е.Б.Холодняк</w:t>
      </w:r>
    </w:p>
    <w:p w14:paraId="4F010000">
      <w:pPr>
        <w:sectPr>
          <w:pgSz w:h="16838" w:orient="portrait" w:w="11906"/>
          <w:pgMar w:bottom="1134" w:footer="708" w:gutter="0" w:header="708" w:left="1560" w:right="850" w:top="284"/>
        </w:sectPr>
      </w:pPr>
    </w:p>
    <w:p w14:paraId="5001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5101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5201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5301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5401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5501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«Развитие культуры»    </w:t>
      </w:r>
    </w:p>
    <w:p w14:paraId="5601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 9 месяцев</w:t>
      </w:r>
      <w:r>
        <w:rPr>
          <w:rFonts w:ascii="Times New Roman" w:hAnsi="Times New Roman"/>
          <w:sz w:val="24"/>
        </w:rPr>
        <w:t xml:space="preserve">  2024 г.</w:t>
      </w:r>
    </w:p>
    <w:p w14:paraId="57010000">
      <w:pPr>
        <w:pStyle w:val="Style_3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5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(должность/ ФИО) 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</w:t>
            </w:r>
            <w:r>
              <w:rPr>
                <w:rFonts w:ascii="Times New Roman" w:hAnsi="Times New Roman"/>
                <w:sz w:val="24"/>
              </w:rPr>
              <w:t xml:space="preserve">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 бюджета</w:t>
            </w:r>
            <w:r>
              <w:rPr>
                <w:rFonts w:ascii="Times New Roman" w:hAnsi="Times New Roman"/>
                <w:sz w:val="24"/>
              </w:rPr>
              <w:t xml:space="preserve">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6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6401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67010000">
      <w:pPr>
        <w:pStyle w:val="Style_3"/>
        <w:ind/>
        <w:jc w:val="center"/>
        <w:rPr>
          <w:rFonts w:ascii="Times New Roman" w:hAnsi="Times New Roman"/>
          <w:sz w:val="6"/>
        </w:rPr>
      </w:pPr>
    </w:p>
    <w:p w14:paraId="68010000">
      <w:pPr>
        <w:pStyle w:val="Style_3"/>
        <w:ind/>
        <w:jc w:val="center"/>
        <w:rPr>
          <w:rFonts w:ascii="Times New Roman" w:hAnsi="Times New Roman"/>
          <w:sz w:val="2"/>
        </w:rPr>
      </w:pPr>
    </w:p>
    <w:tbl>
      <w:tblPr>
        <w:tblStyle w:val="Style_1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</w:t>
            </w:r>
            <w:bookmarkStart w:id="2" w:name="_Hlk43991664"/>
            <w:r>
              <w:rPr>
                <w:rFonts w:ascii="Times New Roman" w:hAnsi="Times New Roman"/>
                <w:sz w:val="24"/>
              </w:rPr>
              <w:t>«Развитие культуры и искусства в Троицком сельском поселении»</w:t>
            </w:r>
            <w:bookmarkEnd w:id="2"/>
          </w:p>
          <w:p w14:paraId="75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 Расходы на обеспечение деятельности (оказание услуг) муниципальных учреждений культурно-досуговой деятельности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экономики и финансов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Холодняк</w:t>
            </w:r>
            <w:r>
              <w:rPr>
                <w:rFonts w:ascii="Times New Roman" w:hAnsi="Times New Roman"/>
                <w:sz w:val="24"/>
              </w:rPr>
              <w:t xml:space="preserve"> Е.Б. и директор МБУК «ТДК» НР РО Рябиков Е.М.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Заключено соглашение о </w:t>
            </w:r>
            <w:r>
              <w:rPr>
                <w:rFonts w:ascii="Times New Roman" w:hAnsi="Times New Roman"/>
                <w:sz w:val="24"/>
              </w:rPr>
              <w:t>порядке  и</w:t>
            </w:r>
            <w:r>
              <w:rPr>
                <w:rFonts w:ascii="Times New Roman" w:hAnsi="Times New Roman"/>
                <w:sz w:val="24"/>
              </w:rPr>
              <w:t xml:space="preserve"> условиях предоставления субсидий на финансовое обеспечение выполнения муниципального задания на оказание муниципальных услуг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8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4175,4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4175,4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графика</w:t>
            </w:r>
            <w:r>
              <w:rPr>
                <w:rFonts w:ascii="Times New Roman" w:hAnsi="Times New Roman"/>
                <w:sz w:val="24"/>
              </w:rPr>
              <w:t xml:space="preserve"> перечисления субсидии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1.1.1. Мероприятия по организации и проведению празднованию посвященному 255-летию со дня основания с.Троицкое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экономики и финансов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>Холодняк</w:t>
            </w:r>
            <w:r>
              <w:rPr>
                <w:rFonts w:ascii="Times New Roman" w:hAnsi="Times New Roman"/>
                <w:sz w:val="24"/>
              </w:rPr>
              <w:t xml:space="preserve"> Е.Б. и директор МБУК «ТДК» НР РО Рябиков Е.М.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Заключено соглашение на иные цели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</w:t>
            </w:r>
          </w:p>
          <w:p w14:paraId="8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14:paraId="9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</w:rPr>
              <w:t>событие  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 1.1.1 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муниципальной программы начальник отдела экономики и финансов </w:t>
            </w:r>
            <w:r>
              <w:rPr>
                <w:rFonts w:ascii="Times New Roman" w:hAnsi="Times New Roman"/>
                <w:sz w:val="24"/>
              </w:rPr>
              <w:t>Холодняк</w:t>
            </w:r>
            <w:r>
              <w:rPr>
                <w:rFonts w:ascii="Times New Roman" w:hAnsi="Times New Roman"/>
                <w:sz w:val="24"/>
              </w:rPr>
              <w:t xml:space="preserve"> Е.Б.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B2010000">
      <w:pPr>
        <w:widowControl w:val="0"/>
        <w:ind w:firstLine="284" w:left="0" w:right="-284"/>
        <w:jc w:val="both"/>
        <w:rPr>
          <w:sz w:val="24"/>
        </w:rPr>
      </w:pPr>
      <w:bookmarkStart w:id="3" w:name="Par1413"/>
      <w:bookmarkEnd w:id="3"/>
    </w:p>
    <w:p w14:paraId="B3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sectPr>
      <w:pgSz w:h="11905" w:orient="landscape" w:w="16838"/>
      <w:pgMar w:bottom="284" w:footer="188" w:gutter="0" w:header="720" w:left="993" w:right="8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Обычный1"/>
    <w:link w:val="Style_6_ch"/>
    <w:rPr>
      <w:sz w:val="22"/>
    </w:rPr>
  </w:style>
  <w:style w:styleId="Style_6_ch" w:type="character">
    <w:name w:val="Обычный1"/>
    <w:link w:val="Style_6"/>
    <w:rPr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 Spacing"/>
    <w:link w:val="Style_13_ch"/>
    <w:rPr>
      <w:sz w:val="22"/>
    </w:rPr>
  </w:style>
  <w:style w:styleId="Style_13_ch" w:type="character">
    <w:name w:val="No Spacing"/>
    <w:link w:val="Style_13"/>
    <w:rPr>
      <w:sz w:val="22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2" w:type="paragraph">
    <w:name w:val="Содержимое таблицы"/>
    <w:basedOn w:val="Style_5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Содержимое таблицы"/>
    <w:basedOn w:val="Style_5_ch"/>
    <w:link w:val="Style_2"/>
    <w:rPr>
      <w:rFonts w:ascii="Times New Roman" w:hAnsi="Times New Roman"/>
      <w:sz w:val="24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List Paragraph"/>
    <w:basedOn w:val="Style_5"/>
    <w:link w:val="Style_16_ch"/>
    <w:pPr>
      <w:spacing w:after="0" w:line="100" w:lineRule="atLeast"/>
      <w:ind w:firstLine="0" w:left="720"/>
    </w:pPr>
    <w:rPr>
      <w:rFonts w:ascii="Times New Roman" w:hAnsi="Times New Roman"/>
      <w:sz w:val="28"/>
    </w:rPr>
  </w:style>
  <w:style w:styleId="Style_16_ch" w:type="character">
    <w:name w:val="List Paragraph"/>
    <w:basedOn w:val="Style_5_ch"/>
    <w:link w:val="Style_16"/>
    <w:rPr>
      <w:rFonts w:ascii="Times New Roman" w:hAnsi="Times New Roman"/>
      <w:sz w:val="28"/>
    </w:rPr>
  </w:style>
  <w:style w:styleId="Style_17" w:type="paragraph">
    <w:name w:val="toc 3"/>
    <w:next w:val="Style_5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Postan"/>
    <w:basedOn w:val="Style_5"/>
    <w:link w:val="Style_2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1_ch" w:type="character">
    <w:name w:val="Postan"/>
    <w:basedOn w:val="Style_5_ch"/>
    <w:link w:val="Style_21"/>
    <w:rPr>
      <w:rFonts w:ascii="Times New Roman" w:hAnsi="Times New Roman"/>
      <w:sz w:val="28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Body Text"/>
    <w:basedOn w:val="Style_5"/>
    <w:link w:val="Style_27_ch"/>
    <w:pPr>
      <w:spacing w:after="120" w:line="100" w:lineRule="atLeast"/>
      <w:ind/>
    </w:pPr>
    <w:rPr>
      <w:rFonts w:ascii="Times New Roman" w:hAnsi="Times New Roman"/>
      <w:sz w:val="28"/>
    </w:rPr>
  </w:style>
  <w:style w:styleId="Style_27_ch" w:type="character">
    <w:name w:val="Body Text"/>
    <w:basedOn w:val="Style_5_ch"/>
    <w:link w:val="Style_27"/>
    <w:rPr>
      <w:rFonts w:ascii="Times New Roman" w:hAnsi="Times New Roman"/>
      <w:sz w:val="28"/>
    </w:rPr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WW8Num2z2"/>
    <w:link w:val="Style_30_ch"/>
  </w:style>
  <w:style w:styleId="Style_30_ch" w:type="character">
    <w:name w:val="WW8Num2z2"/>
    <w:link w:val="Style_30"/>
  </w:style>
  <w:style w:styleId="Style_31" w:type="paragraph">
    <w:name w:val="toc 5"/>
    <w:next w:val="Style_5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5"/>
    <w:link w:val="Style_3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3_ch" w:type="character">
    <w:name w:val="Title"/>
    <w:basedOn w:val="Style_5_ch"/>
    <w:link w:val="Style_33"/>
    <w:rPr>
      <w:rFonts w:ascii="Times New Roman" w:hAnsi="Times New Roman"/>
      <w:b w:val="1"/>
      <w:sz w:val="28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paragraph">
    <w:name w:val="ConsPlusCell"/>
    <w:link w:val="Style_4_ch"/>
    <w:pPr>
      <w:widowControl w:val="0"/>
      <w:ind/>
    </w:pPr>
    <w:rPr>
      <w:sz w:val="22"/>
    </w:rPr>
  </w:style>
  <w:style w:styleId="Style_4_ch" w:type="character">
    <w:name w:val="ConsPlusCell"/>
    <w:link w:val="Style_4"/>
    <w:rPr>
      <w:sz w:val="22"/>
    </w:rPr>
  </w:style>
  <w:style w:styleId="Style_3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2025-01-31T05:24:37Z</dcterms:modified>
</cp:coreProperties>
</file>