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proofErr w:type="gramStart"/>
      <w:r w:rsidRPr="00496E84">
        <w:rPr>
          <w:rFonts w:ascii="Times New Roman" w:eastAsia="Times New Roman" w:hAnsi="Times New Roman" w:cs="Times New Roman"/>
          <w:b/>
          <w:bCs/>
          <w:sz w:val="24"/>
          <w:szCs w:val="24"/>
          <w:lang w:eastAsia="ru-RU"/>
        </w:rPr>
        <w:t>П</w:t>
      </w:r>
      <w:proofErr w:type="gramEnd"/>
      <w:r w:rsidRPr="00496E84">
        <w:rPr>
          <w:rFonts w:ascii="Times New Roman" w:eastAsia="Times New Roman" w:hAnsi="Times New Roman" w:cs="Times New Roman"/>
          <w:b/>
          <w:bCs/>
          <w:sz w:val="24"/>
          <w:szCs w:val="24"/>
          <w:lang w:eastAsia="ru-RU"/>
        </w:rPr>
        <w:t xml:space="preserve"> А М Я Т К А</w:t>
      </w:r>
    </w:p>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r w:rsidRPr="00496E84">
        <w:rPr>
          <w:rFonts w:ascii="Times New Roman" w:eastAsia="Times New Roman" w:hAnsi="Times New Roman" w:cs="Times New Roman"/>
          <w:b/>
          <w:bCs/>
          <w:sz w:val="24"/>
          <w:szCs w:val="24"/>
          <w:lang w:eastAsia="ru-RU"/>
        </w:rPr>
        <w:t>муниципального служащего об основах</w:t>
      </w:r>
    </w:p>
    <w:p w:rsidR="00496E84" w:rsidRPr="00496E84" w:rsidRDefault="00496E84" w:rsidP="00496E84">
      <w:pPr>
        <w:spacing w:after="0" w:line="240" w:lineRule="auto"/>
        <w:ind w:firstLine="709"/>
        <w:jc w:val="center"/>
        <w:rPr>
          <w:rFonts w:ascii="Times New Roman" w:eastAsia="Times New Roman" w:hAnsi="Times New Roman" w:cs="Times New Roman"/>
          <w:b/>
          <w:sz w:val="24"/>
          <w:szCs w:val="24"/>
          <w:lang w:eastAsia="ru-RU"/>
        </w:rPr>
      </w:pPr>
      <w:r w:rsidRPr="00496E84">
        <w:rPr>
          <w:rFonts w:ascii="Times New Roman" w:eastAsia="Times New Roman" w:hAnsi="Times New Roman" w:cs="Times New Roman"/>
          <w:b/>
          <w:bCs/>
          <w:sz w:val="24"/>
          <w:szCs w:val="24"/>
          <w:lang w:eastAsia="ru-RU"/>
        </w:rPr>
        <w:t>антикоррупционного поведения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Данная памятка разработана в целях исключения и профилактики проявлений коррупционного характера в отношении муниципальных служащих Администрации </w:t>
      </w:r>
      <w:r w:rsidR="00A50F8A">
        <w:rPr>
          <w:rFonts w:ascii="Times New Roman" w:eastAsia="Times New Roman" w:hAnsi="Times New Roman" w:cs="Times New Roman"/>
          <w:sz w:val="24"/>
          <w:szCs w:val="24"/>
          <w:lang w:eastAsia="ru-RU"/>
        </w:rPr>
        <w:t>Троицкого сельского поселения</w:t>
      </w:r>
      <w:r w:rsidRPr="00496E84">
        <w:rPr>
          <w:rFonts w:ascii="Times New Roman" w:eastAsia="Times New Roman" w:hAnsi="Times New Roman" w:cs="Times New Roman"/>
          <w:sz w:val="24"/>
          <w:szCs w:val="24"/>
          <w:lang w:eastAsia="ru-RU"/>
        </w:rPr>
        <w:t>, при осуществлении ими своих должностных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Памятка предназначена в первую очередь для всех, кто: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считает</w:t>
      </w:r>
      <w:r w:rsidRPr="00496E84">
        <w:rPr>
          <w:rFonts w:ascii="Times New Roman" w:eastAsia="Times New Roman" w:hAnsi="Times New Roman" w:cs="Times New Roman"/>
          <w:sz w:val="24"/>
          <w:szCs w:val="24"/>
          <w:lang w:eastAsia="ru-RU"/>
        </w:rPr>
        <w:t xml:space="preserve"> взятку постыдным, позорным и </w:t>
      </w:r>
      <w:proofErr w:type="gramStart"/>
      <w:r w:rsidRPr="00496E84">
        <w:rPr>
          <w:rFonts w:ascii="Times New Roman" w:eastAsia="Times New Roman" w:hAnsi="Times New Roman" w:cs="Times New Roman"/>
          <w:sz w:val="24"/>
          <w:szCs w:val="24"/>
          <w:lang w:eastAsia="ru-RU"/>
        </w:rPr>
        <w:t>гнусным</w:t>
      </w:r>
      <w:proofErr w:type="gramEnd"/>
      <w:r w:rsidRPr="00496E84">
        <w:rPr>
          <w:rFonts w:ascii="Times New Roman" w:eastAsia="Times New Roman" w:hAnsi="Times New Roman" w:cs="Times New Roman"/>
          <w:sz w:val="24"/>
          <w:szCs w:val="24"/>
          <w:lang w:eastAsia="ru-RU"/>
        </w:rPr>
        <w:t xml:space="preserve"> преступлением;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не хочет</w:t>
      </w:r>
      <w:r w:rsidRPr="00496E84">
        <w:rPr>
          <w:rFonts w:ascii="Times New Roman" w:eastAsia="Times New Roman" w:hAnsi="Times New Roman" w:cs="Times New Roman"/>
          <w:sz w:val="24"/>
          <w:szCs w:val="24"/>
          <w:lang w:eastAsia="ru-RU"/>
        </w:rPr>
        <w:t xml:space="preserve"> стать пособником жуликов и воров;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готов</w:t>
      </w:r>
      <w:r w:rsidRPr="00496E84">
        <w:rPr>
          <w:rFonts w:ascii="Times New Roman" w:eastAsia="Times New Roman" w:hAnsi="Times New Roman" w:cs="Times New Roman"/>
          <w:sz w:val="24"/>
          <w:szCs w:val="24"/>
          <w:lang w:eastAsia="ru-RU"/>
        </w:rPr>
        <w:t xml:space="preserve"> поступиться своими интересами ради того, чтобы не увеличивалось число взяточников;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КОРРУПЦИЯ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bookmarkStart w:id="0" w:name="_GoBack"/>
      <w:bookmarkEnd w:id="0"/>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СУБЪЕКТЫ КОРРУПЦИОННЫХ ПРАВОНАРУШЕНИЙ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Физические и юридические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ЧТО ТАКОЕ ВЗЯТКА?</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Несмотря на предпринимаемые меры, коррупция, являясь неизбежным следствием избыточного администрирования со стороны государства, по-прежнему серьезно затрудняет нормальное функционирование всех общественных механизмов, препятствует проведению социальных преобразований и повышению эффективности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Одним из серьезнейших преступлений против государственной власти и   интересов муниципальной службы  является получение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Взяточничество в России — неизлечимая болезнь. Даже самый простой вопрос иной раз невозможно решить, не дав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ВЗЯТОЧНИЧЕСТВО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Взяточничество,</w:t>
      </w:r>
      <w:r w:rsidRPr="00496E84">
        <w:rPr>
          <w:rFonts w:ascii="Times New Roman" w:eastAsia="Times New Roman" w:hAnsi="Times New Roman" w:cs="Times New Roman"/>
          <w:sz w:val="24"/>
          <w:szCs w:val="24"/>
          <w:lang w:eastAsia="ru-RU"/>
        </w:rPr>
        <w:t xml:space="preserve"> включающее в себя получение (ст. 290 УК РФ) и дачу взятки (ст. 291 УК РФ), является тяжким преступлением, дестабилизирующим деятельность органов государственной власти, органов местного самоуправления и муниципальных служащих, подрывающим государственную дисциплину, нарушающим охраняемые законом права и интересы граждан.</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Получение взятки (ст.290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 </w:t>
      </w:r>
      <w:proofErr w:type="gramStart"/>
      <w:r w:rsidRPr="00496E84">
        <w:rPr>
          <w:rFonts w:ascii="Times New Roman" w:eastAsia="Times New Roman" w:hAnsi="Times New Roman" w:cs="Times New Roman"/>
          <w:sz w:val="24"/>
          <w:szCs w:val="24"/>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rsidRPr="00496E84">
        <w:rPr>
          <w:rFonts w:ascii="Times New Roman" w:eastAsia="Times New Roman" w:hAnsi="Times New Roman" w:cs="Times New Roman"/>
          <w:sz w:val="24"/>
          <w:szCs w:val="24"/>
          <w:lang w:eastAsia="ru-RU"/>
        </w:rPr>
        <w:lastRenderedPageBreak/>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496E84">
        <w:rPr>
          <w:rFonts w:ascii="Times New Roman" w:eastAsia="Times New Roman" w:hAnsi="Times New Roman" w:cs="Times New Roman"/>
          <w:sz w:val="24"/>
          <w:szCs w:val="24"/>
          <w:lang w:eastAsia="ru-RU"/>
        </w:rPr>
        <w:t xml:space="preserve"> оно в силу должностного положения может способствовать таким действиям (бездействию), а равно за </w:t>
      </w:r>
      <w:hyperlink r:id="rId4" w:history="1">
        <w:r w:rsidRPr="00496E84">
          <w:rPr>
            <w:rFonts w:ascii="Times New Roman" w:eastAsia="Times New Roman" w:hAnsi="Times New Roman" w:cs="Times New Roman"/>
            <w:sz w:val="24"/>
            <w:szCs w:val="24"/>
            <w:lang w:eastAsia="ru-RU"/>
          </w:rPr>
          <w:t>общее покровительство</w:t>
        </w:r>
      </w:hyperlink>
      <w:r w:rsidRPr="00496E84">
        <w:rPr>
          <w:rFonts w:ascii="Times New Roman" w:eastAsia="Times New Roman" w:hAnsi="Times New Roman" w:cs="Times New Roman"/>
          <w:sz w:val="24"/>
          <w:szCs w:val="24"/>
          <w:lang w:eastAsia="ru-RU"/>
        </w:rPr>
        <w:t xml:space="preserve"> или попустительство по службе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наказывается штрафом в размере от </w:t>
      </w:r>
      <w:proofErr w:type="spellStart"/>
      <w:r w:rsidRPr="00496E84">
        <w:rPr>
          <w:rFonts w:ascii="Times New Roman" w:eastAsia="Times New Roman" w:hAnsi="Times New Roman" w:cs="Times New Roman"/>
          <w:sz w:val="24"/>
          <w:szCs w:val="24"/>
          <w:lang w:eastAsia="ru-RU"/>
        </w:rPr>
        <w:t>двадцатипятикратной</w:t>
      </w:r>
      <w:proofErr w:type="spellEnd"/>
      <w:r w:rsidRPr="00496E84">
        <w:rPr>
          <w:rFonts w:ascii="Times New Roman" w:eastAsia="Times New Roman" w:hAnsi="Times New Roman" w:cs="Times New Roman"/>
          <w:sz w:val="24"/>
          <w:szCs w:val="24"/>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496E84">
        <w:rPr>
          <w:rFonts w:ascii="Times New Roman" w:eastAsia="Times New Roman" w:hAnsi="Times New Roman" w:cs="Times New Roman"/>
          <w:sz w:val="24"/>
          <w:szCs w:val="24"/>
          <w:lang w:eastAsia="ru-RU"/>
        </w:rPr>
        <w:t xml:space="preserve"> двадцатикратной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1" w:name="Par5"/>
      <w:bookmarkEnd w:id="1"/>
      <w:r w:rsidRPr="00496E84">
        <w:rPr>
          <w:rFonts w:ascii="Times New Roman" w:eastAsia="Times New Roman" w:hAnsi="Times New Roman" w:cs="Times New Roman"/>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96E84">
        <w:rPr>
          <w:rFonts w:ascii="Times New Roman" w:eastAsia="Times New Roman" w:hAnsi="Times New Roman" w:cs="Times New Roman"/>
          <w:sz w:val="24"/>
          <w:szCs w:val="24"/>
          <w:lang w:eastAsia="ru-RU"/>
        </w:rPr>
        <w:t xml:space="preserve"> сорокакратной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2" w:name="Par7"/>
      <w:bookmarkEnd w:id="2"/>
      <w:r w:rsidRPr="00496E84">
        <w:rPr>
          <w:rFonts w:ascii="Times New Roman" w:eastAsia="Times New Roman" w:hAnsi="Times New Roman" w:cs="Times New Roman"/>
          <w:sz w:val="24"/>
          <w:szCs w:val="24"/>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96E84">
        <w:rPr>
          <w:rFonts w:ascii="Times New Roman" w:eastAsia="Times New Roman" w:hAnsi="Times New Roman" w:cs="Times New Roman"/>
          <w:sz w:val="24"/>
          <w:szCs w:val="24"/>
          <w:lang w:eastAsia="ru-RU"/>
        </w:rPr>
        <w:t xml:space="preserve"> пятидесятикратной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Деяния, предусмотренные частями первой, третьей, четвертой настоящей статьи, если они совершены: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3" w:name="Par11"/>
      <w:bookmarkEnd w:id="3"/>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4" w:name="Par12"/>
      <w:bookmarkEnd w:id="4"/>
      <w:r w:rsidRPr="00496E84">
        <w:rPr>
          <w:rFonts w:ascii="Times New Roman" w:eastAsia="Times New Roman" w:hAnsi="Times New Roman" w:cs="Times New Roman"/>
          <w:sz w:val="24"/>
          <w:szCs w:val="24"/>
          <w:lang w:eastAsia="ru-RU"/>
        </w:rPr>
        <w:t>б) с вымогательством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в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6. Деяния, предусмотренные частями первой, </w:t>
      </w:r>
      <w:hyperlink r:id="rId5" w:anchor="Par5" w:history="1">
        <w:r w:rsidRPr="00496E84">
          <w:rPr>
            <w:rFonts w:ascii="Times New Roman" w:eastAsia="Times New Roman" w:hAnsi="Times New Roman" w:cs="Times New Roman"/>
            <w:sz w:val="24"/>
            <w:szCs w:val="24"/>
            <w:lang w:eastAsia="ru-RU"/>
          </w:rPr>
          <w:t>третьей</w:t>
        </w:r>
      </w:hyperlink>
      <w:r w:rsidRPr="00496E84">
        <w:rPr>
          <w:rFonts w:ascii="Times New Roman" w:eastAsia="Times New Roman" w:hAnsi="Times New Roman" w:cs="Times New Roman"/>
          <w:sz w:val="24"/>
          <w:szCs w:val="24"/>
          <w:lang w:eastAsia="ru-RU"/>
        </w:rPr>
        <w:t xml:space="preserve">, </w:t>
      </w:r>
      <w:hyperlink r:id="rId6" w:anchor="Par7" w:history="1">
        <w:r w:rsidRPr="00496E84">
          <w:rPr>
            <w:rFonts w:ascii="Times New Roman" w:eastAsia="Times New Roman" w:hAnsi="Times New Roman" w:cs="Times New Roman"/>
            <w:sz w:val="24"/>
            <w:szCs w:val="24"/>
            <w:lang w:eastAsia="ru-RU"/>
          </w:rPr>
          <w:t>четвертой</w:t>
        </w:r>
      </w:hyperlink>
      <w:r w:rsidRPr="00496E84">
        <w:rPr>
          <w:rFonts w:ascii="Times New Roman" w:eastAsia="Times New Roman" w:hAnsi="Times New Roman" w:cs="Times New Roman"/>
          <w:sz w:val="24"/>
          <w:szCs w:val="24"/>
          <w:lang w:eastAsia="ru-RU"/>
        </w:rPr>
        <w:t xml:space="preserve"> и </w:t>
      </w:r>
      <w:hyperlink r:id="rId7" w:anchor="Par11" w:history="1">
        <w:r w:rsidRPr="00496E84">
          <w:rPr>
            <w:rFonts w:ascii="Times New Roman" w:eastAsia="Times New Roman" w:hAnsi="Times New Roman" w:cs="Times New Roman"/>
            <w:sz w:val="24"/>
            <w:szCs w:val="24"/>
            <w:lang w:eastAsia="ru-RU"/>
          </w:rPr>
          <w:t>пунктами "а"</w:t>
        </w:r>
      </w:hyperlink>
      <w:r w:rsidRPr="00496E84">
        <w:rPr>
          <w:rFonts w:ascii="Times New Roman" w:eastAsia="Times New Roman" w:hAnsi="Times New Roman" w:cs="Times New Roman"/>
          <w:sz w:val="24"/>
          <w:szCs w:val="24"/>
          <w:lang w:eastAsia="ru-RU"/>
        </w:rPr>
        <w:t xml:space="preserve"> и </w:t>
      </w:r>
      <w:hyperlink r:id="rId8" w:anchor="Par12" w:history="1">
        <w:r w:rsidRPr="00496E84">
          <w:rPr>
            <w:rFonts w:ascii="Times New Roman" w:eastAsia="Times New Roman" w:hAnsi="Times New Roman" w:cs="Times New Roman"/>
            <w:sz w:val="24"/>
            <w:szCs w:val="24"/>
            <w:lang w:eastAsia="ru-RU"/>
          </w:rPr>
          <w:t>"б" части пятой</w:t>
        </w:r>
      </w:hyperlink>
      <w:r w:rsidRPr="00496E84">
        <w:rPr>
          <w:rFonts w:ascii="Times New Roman" w:eastAsia="Times New Roman" w:hAnsi="Times New Roman" w:cs="Times New Roman"/>
          <w:sz w:val="24"/>
          <w:szCs w:val="24"/>
          <w:lang w:eastAsia="ru-RU"/>
        </w:rPr>
        <w:t xml:space="preserve"> настоящей статьи, совершенные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восьми до пятнадцати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Примечания. 1. Значительным размером взятки в настоящей статье, </w:t>
      </w:r>
      <w:hyperlink r:id="rId9" w:history="1">
        <w:r w:rsidRPr="00496E84">
          <w:rPr>
            <w:rFonts w:ascii="Times New Roman" w:eastAsia="Times New Roman" w:hAnsi="Times New Roman" w:cs="Times New Roman"/>
            <w:bCs/>
            <w:sz w:val="24"/>
            <w:szCs w:val="24"/>
            <w:lang w:eastAsia="ru-RU"/>
          </w:rPr>
          <w:t>статьях 291</w:t>
        </w:r>
      </w:hyperlink>
      <w:r w:rsidRPr="00496E84">
        <w:rPr>
          <w:rFonts w:ascii="Times New Roman" w:eastAsia="Times New Roman" w:hAnsi="Times New Roman" w:cs="Times New Roman"/>
          <w:bCs/>
          <w:sz w:val="24"/>
          <w:szCs w:val="24"/>
          <w:lang w:eastAsia="ru-RU"/>
        </w:rPr>
        <w:t xml:space="preserve"> и </w:t>
      </w:r>
      <w:hyperlink r:id="rId10" w:history="1">
        <w:r w:rsidRPr="00496E84">
          <w:rPr>
            <w:rFonts w:ascii="Times New Roman" w:eastAsia="Times New Roman" w:hAnsi="Times New Roman" w:cs="Times New Roman"/>
            <w:bCs/>
            <w:sz w:val="24"/>
            <w:szCs w:val="24"/>
            <w:lang w:eastAsia="ru-RU"/>
          </w:rPr>
          <w:t>291.1</w:t>
        </w:r>
      </w:hyperlink>
      <w:r w:rsidRPr="00496E84">
        <w:rPr>
          <w:rFonts w:ascii="Times New Roman" w:eastAsia="Times New Roman" w:hAnsi="Times New Roman" w:cs="Times New Roman"/>
          <w:bCs/>
          <w:sz w:val="24"/>
          <w:szCs w:val="24"/>
          <w:lang w:eastAsia="ru-RU"/>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2. Под иностранным должностным лицом в настоящей статье, </w:t>
      </w:r>
      <w:hyperlink r:id="rId11" w:history="1">
        <w:r w:rsidRPr="00496E84">
          <w:rPr>
            <w:rFonts w:ascii="Times New Roman" w:eastAsia="Times New Roman" w:hAnsi="Times New Roman" w:cs="Times New Roman"/>
            <w:bCs/>
            <w:sz w:val="24"/>
            <w:szCs w:val="24"/>
            <w:lang w:eastAsia="ru-RU"/>
          </w:rPr>
          <w:t>статьях 291</w:t>
        </w:r>
      </w:hyperlink>
      <w:r w:rsidRPr="00496E84">
        <w:rPr>
          <w:rFonts w:ascii="Times New Roman" w:eastAsia="Times New Roman" w:hAnsi="Times New Roman" w:cs="Times New Roman"/>
          <w:bCs/>
          <w:sz w:val="24"/>
          <w:szCs w:val="24"/>
          <w:lang w:eastAsia="ru-RU"/>
        </w:rPr>
        <w:t xml:space="preserve"> и </w:t>
      </w:r>
      <w:hyperlink r:id="rId12" w:history="1">
        <w:r w:rsidRPr="00496E84">
          <w:rPr>
            <w:rFonts w:ascii="Times New Roman" w:eastAsia="Times New Roman" w:hAnsi="Times New Roman" w:cs="Times New Roman"/>
            <w:bCs/>
            <w:sz w:val="24"/>
            <w:szCs w:val="24"/>
            <w:lang w:eastAsia="ru-RU"/>
          </w:rPr>
          <w:t>291.1</w:t>
        </w:r>
      </w:hyperlink>
      <w:r w:rsidRPr="00496E84">
        <w:rPr>
          <w:rFonts w:ascii="Times New Roman" w:eastAsia="Times New Roman" w:hAnsi="Times New Roman" w:cs="Times New Roman"/>
          <w:bCs/>
          <w:sz w:val="24"/>
          <w:szCs w:val="24"/>
          <w:lang w:eastAsia="ru-RU"/>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w:t>
      </w:r>
      <w:r w:rsidRPr="00496E84">
        <w:rPr>
          <w:rFonts w:ascii="Times New Roman" w:eastAsia="Times New Roman" w:hAnsi="Times New Roman" w:cs="Times New Roman"/>
          <w:bCs/>
          <w:sz w:val="24"/>
          <w:szCs w:val="24"/>
          <w:lang w:eastAsia="ru-RU"/>
        </w:rPr>
        <w:lastRenderedPageBreak/>
        <w:t xml:space="preserve">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496E84">
        <w:rPr>
          <w:rFonts w:ascii="Times New Roman" w:eastAsia="Times New Roman" w:hAnsi="Times New Roman" w:cs="Times New Roman"/>
          <w:bCs/>
          <w:sz w:val="24"/>
          <w:szCs w:val="24"/>
          <w:lang w:eastAsia="ru-RU"/>
        </w:rPr>
        <w:t>действовать</w:t>
      </w:r>
      <w:proofErr w:type="gramEnd"/>
      <w:r w:rsidRPr="00496E84">
        <w:rPr>
          <w:rFonts w:ascii="Times New Roman" w:eastAsia="Times New Roman" w:hAnsi="Times New Roman" w:cs="Times New Roman"/>
          <w:bCs/>
          <w:sz w:val="24"/>
          <w:szCs w:val="24"/>
          <w:lang w:eastAsia="ru-RU"/>
        </w:rPr>
        <w:t xml:space="preserve"> от ее имени.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Дача взятки (ст.291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Деяния, предусмотренные частями первой - третьей настоящей статьи, если они совершены: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б) в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пяти до десяти лет со штрафом в размере</w:t>
      </w:r>
      <w:proofErr w:type="gramEnd"/>
      <w:r w:rsidRPr="00496E84">
        <w:rPr>
          <w:rFonts w:ascii="Times New Roman" w:eastAsia="Times New Roman" w:hAnsi="Times New Roman" w:cs="Times New Roman"/>
          <w:sz w:val="24"/>
          <w:szCs w:val="24"/>
          <w:lang w:eastAsia="ru-RU"/>
        </w:rPr>
        <w:t xml:space="preserve">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Деяния, предусмотренные частями первой - четвертой настоящей статьи, совершенные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Посредничество во взяточничестве (ст.291.1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w:t>
      </w:r>
      <w:r w:rsidRPr="00496E84">
        <w:rPr>
          <w:rFonts w:ascii="Times New Roman" w:eastAsia="Times New Roman" w:hAnsi="Times New Roman" w:cs="Times New Roman"/>
          <w:sz w:val="24"/>
          <w:szCs w:val="24"/>
          <w:lang w:eastAsia="ru-RU"/>
        </w:rPr>
        <w:lastRenderedPageBreak/>
        <w:t xml:space="preserve">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трех до семи лет со штрафом в размере</w:t>
      </w:r>
      <w:proofErr w:type="gramEnd"/>
      <w:r w:rsidRPr="00496E84">
        <w:rPr>
          <w:rFonts w:ascii="Times New Roman" w:eastAsia="Times New Roman" w:hAnsi="Times New Roman" w:cs="Times New Roman"/>
          <w:sz w:val="24"/>
          <w:szCs w:val="24"/>
          <w:lang w:eastAsia="ru-RU"/>
        </w:rPr>
        <w:t xml:space="preserve"> тридцатикратной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Посредничество во взяточничестве, совершенное: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а)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б) в </w:t>
      </w:r>
      <w:hyperlink r:id="rId13" w:history="1">
        <w:r w:rsidRPr="00496E84">
          <w:rPr>
            <w:rFonts w:ascii="Times New Roman" w:eastAsia="Times New Roman" w:hAnsi="Times New Roman" w:cs="Times New Roman"/>
            <w:sz w:val="24"/>
            <w:szCs w:val="24"/>
            <w:lang w:eastAsia="ru-RU"/>
          </w:rPr>
          <w:t>крупном размере</w:t>
        </w:r>
      </w:hyperlink>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Посредничество во взяточничестве, совершенное в особо крупном размере,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496E84">
        <w:rPr>
          <w:rFonts w:ascii="Times New Roman" w:eastAsia="Times New Roman" w:hAnsi="Times New Roman" w:cs="Times New Roman"/>
          <w:sz w:val="24"/>
          <w:szCs w:val="24"/>
          <w:lang w:eastAsia="ru-RU"/>
        </w:rPr>
        <w:t>на срок от семи до двенадцати лет со штрафом в размере</w:t>
      </w:r>
      <w:proofErr w:type="gramEnd"/>
      <w:r w:rsidRPr="00496E84">
        <w:rPr>
          <w:rFonts w:ascii="Times New Roman" w:eastAsia="Times New Roman" w:hAnsi="Times New Roman" w:cs="Times New Roman"/>
          <w:sz w:val="24"/>
          <w:szCs w:val="24"/>
          <w:lang w:eastAsia="ru-RU"/>
        </w:rPr>
        <w:t xml:space="preserve"> семидесятикратной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5. Обещание или предложение посредничества во взяточничестве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496E84">
        <w:rPr>
          <w:rFonts w:ascii="Times New Roman" w:eastAsia="Times New Roman" w:hAnsi="Times New Roman" w:cs="Times New Roman"/>
          <w:sz w:val="24"/>
          <w:szCs w:val="24"/>
          <w:lang w:eastAsia="ru-RU"/>
        </w:rPr>
        <w:t xml:space="preserve"> со штрафом в размере от десятикратной до шестидесятикратной суммы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sidRPr="00496E84">
        <w:rPr>
          <w:rFonts w:ascii="Times New Roman" w:eastAsia="Times New Roman" w:hAnsi="Times New Roman" w:cs="Times New Roman"/>
          <w:sz w:val="24"/>
          <w:szCs w:val="24"/>
          <w:lang w:eastAsia="ru-RU"/>
        </w:rPr>
        <w:t>.</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Получение взятки</w:t>
      </w:r>
      <w:r w:rsidRPr="00496E84">
        <w:rPr>
          <w:rFonts w:ascii="Times New Roman" w:eastAsia="Times New Roman" w:hAnsi="Times New Roman" w:cs="Times New Roman"/>
          <w:sz w:val="24"/>
          <w:szCs w:val="24"/>
          <w:lang w:eastAsia="ru-RU"/>
        </w:rPr>
        <w:t xml:space="preserve">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Дача взятки</w:t>
      </w:r>
      <w:r w:rsidRPr="00496E84">
        <w:rPr>
          <w:rFonts w:ascii="Times New Roman" w:eastAsia="Times New Roman" w:hAnsi="Times New Roman" w:cs="Times New Roman"/>
          <w:sz w:val="24"/>
          <w:szCs w:val="24"/>
          <w:lang w:eastAsia="ru-RU"/>
        </w:rPr>
        <w:t xml:space="preserve"> –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Посредничество во взяточничестве</w:t>
      </w:r>
      <w:r w:rsidRPr="00496E84">
        <w:rPr>
          <w:rFonts w:ascii="Times New Roman" w:eastAsia="Times New Roman" w:hAnsi="Times New Roman" w:cs="Times New Roman"/>
          <w:bCs/>
          <w:sz w:val="24"/>
          <w:szCs w:val="24"/>
          <w:lang w:eastAsia="ru-RU"/>
        </w:rPr>
        <w:t>  д</w:t>
      </w:r>
      <w:r w:rsidRPr="00496E84">
        <w:rPr>
          <w:rFonts w:ascii="Times New Roman" w:eastAsia="Times New Roman" w:hAnsi="Times New Roman" w:cs="Times New Roman"/>
          <w:sz w:val="24"/>
          <w:szCs w:val="24"/>
          <w:lang w:eastAsia="ru-RU"/>
        </w:rPr>
        <w:t>анное действие следует понимать, как помощь и содействие в осуществлении тех или иных сделок во взяточничестве способствующих коррупции и провокации на совершение коррупционных действий.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ОСНОВНЫЕ ПРИЧИНЫ ПОЛУЧЕНИЯ И ДАЧИ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Во-первых, это платеж за ускорение принятия решения входящего в круг служебных обязанностей должностного лица. Предпринимателю выгоднее дать взятку для быстрого решения своего вопроса.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Во-вторых, это платеж за приостановку (остановку) действий чиновника по исполнению им своих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В-третьих, это платеж за подкуп самого чиновника, для того чтобы он, оставаясь служащим в государственных или муниципальных органах, заботился о корыстных интересах взяткодателя.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ВЗЯТКОЙ МОГУТ БЫТЬ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Обязательным признаком получения взятки является предмет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Предметом</w:t>
      </w:r>
      <w:r w:rsidRPr="00496E84">
        <w:rPr>
          <w:rFonts w:ascii="Times New Roman" w:eastAsia="Times New Roman" w:hAnsi="Times New Roman" w:cs="Times New Roman"/>
          <w:sz w:val="24"/>
          <w:szCs w:val="24"/>
          <w:lang w:eastAsia="ru-RU"/>
        </w:rPr>
        <w:t xml:space="preserve"> взятки могут быть любые материальные ценности: деньги, в том числе иностранная валюта, иные валютные ценности (например, чеки, аккредитивы), ценные бумаги (акции, облигации, складские свидетельства), драгоценные металлы (золото, серебро, платина) и драгоценные камни (алмазы, изумруды, сапфиры, рубины и др.), продовольственные и промышленные товары, недвижимое имущество, а также различного рода </w:t>
      </w:r>
      <w:r w:rsidRPr="00496E84">
        <w:rPr>
          <w:rFonts w:ascii="Times New Roman" w:eastAsia="Times New Roman" w:hAnsi="Times New Roman" w:cs="Times New Roman"/>
          <w:bCs/>
          <w:sz w:val="24"/>
          <w:szCs w:val="24"/>
          <w:lang w:eastAsia="ru-RU"/>
        </w:rPr>
        <w:t xml:space="preserve">услуги имущественного </w:t>
      </w:r>
      <w:r w:rsidRPr="00496E84">
        <w:rPr>
          <w:rFonts w:ascii="Times New Roman" w:eastAsia="Times New Roman" w:hAnsi="Times New Roman" w:cs="Times New Roman"/>
          <w:bCs/>
          <w:sz w:val="24"/>
          <w:szCs w:val="24"/>
          <w:lang w:eastAsia="ru-RU"/>
        </w:rPr>
        <w:lastRenderedPageBreak/>
        <w:t>характера</w:t>
      </w:r>
      <w:r w:rsidRPr="00496E84">
        <w:rPr>
          <w:rFonts w:ascii="Times New Roman" w:eastAsia="Times New Roman" w:hAnsi="Times New Roman" w:cs="Times New Roman"/>
          <w:sz w:val="24"/>
          <w:szCs w:val="24"/>
          <w:lang w:eastAsia="ru-RU"/>
        </w:rPr>
        <w:t>, оказываемые взяткополучателю безвозмездно, хотя в принципе они подлежат</w:t>
      </w:r>
      <w:proofErr w:type="gramEnd"/>
      <w:r w:rsidRPr="00496E84">
        <w:rPr>
          <w:rFonts w:ascii="Times New Roman" w:eastAsia="Times New Roman" w:hAnsi="Times New Roman" w:cs="Times New Roman"/>
          <w:sz w:val="24"/>
          <w:szCs w:val="24"/>
          <w:lang w:eastAsia="ru-RU"/>
        </w:rPr>
        <w:t xml:space="preserve"> оплате, или по явно заниженной стоимости. Это может быть предоставление санаторных или туристических путевок, проездных билетов, оплата расходов и развлечений должностного лица, производство ремонтных, строительных и других работ и т.д.</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Взятка</w:t>
      </w:r>
      <w:r w:rsidRPr="00496E84">
        <w:rPr>
          <w:rFonts w:ascii="Times New Roman" w:eastAsia="Times New Roman" w:hAnsi="Times New Roman" w:cs="Times New Roman"/>
          <w:sz w:val="24"/>
          <w:szCs w:val="24"/>
          <w:lang w:eastAsia="ru-RU"/>
        </w:rPr>
        <w:t xml:space="preserve"> может быть </w:t>
      </w:r>
      <w:r w:rsidRPr="00496E84">
        <w:rPr>
          <w:rFonts w:ascii="Times New Roman" w:eastAsia="Times New Roman" w:hAnsi="Times New Roman" w:cs="Times New Roman"/>
          <w:bCs/>
          <w:sz w:val="24"/>
          <w:szCs w:val="24"/>
          <w:lang w:eastAsia="ru-RU"/>
        </w:rPr>
        <w:t>завуалирована</w:t>
      </w:r>
      <w:r w:rsidRPr="00496E84">
        <w:rPr>
          <w:rFonts w:ascii="Times New Roman" w:eastAsia="Times New Roman" w:hAnsi="Times New Roman" w:cs="Times New Roman"/>
          <w:sz w:val="24"/>
          <w:szCs w:val="24"/>
          <w:lang w:eastAsia="ru-RU"/>
        </w:rPr>
        <w:t xml:space="preserve"> в виде банковской ссуды либо получения денег в долг или под видом погашения несуществующего долга лица посредством продажи-покупки ценных вещей за бесценок, по явно заниженной цене или, напротив, путем покупки-продажи вещи по явно завышенной цене.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Взятка может осуществляться путем заключения фиктивных трудовых соглашений и выплаты по ним взяткополучателю, его родственникам или иным доверенным лицам заработной платы или премии за якобы произведенную ими работу, оказанную техническую помощь, либо в виде завышенных гонораров за лекционную деятельность и литературные работы.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Уголовный Кодекс РФ четко регламентирует наказание за получение и дачу взятки и достаточно жестко наказывает и взяткодателя, и взяткополучателя.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Взяткополучателем</w:t>
      </w:r>
      <w:r w:rsidRPr="00496E84">
        <w:rPr>
          <w:rFonts w:ascii="Times New Roman" w:eastAsia="Times New Roman" w:hAnsi="Times New Roman" w:cs="Times New Roman"/>
          <w:sz w:val="24"/>
          <w:szCs w:val="24"/>
          <w:lang w:eastAsia="ru-RU"/>
        </w:rPr>
        <w:t xml:space="preserve"> может быть признано только лицо – представитель власти или чиновник, выполняющий организационно-распорядительные или административно-хозяйственные функции.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Представитель власти</w:t>
      </w:r>
      <w:r w:rsidRPr="00496E84">
        <w:rPr>
          <w:rFonts w:ascii="Times New Roman" w:eastAsia="Times New Roman" w:hAnsi="Times New Roman" w:cs="Times New Roman"/>
          <w:sz w:val="24"/>
          <w:szCs w:val="24"/>
          <w:lang w:eastAsia="ru-RU"/>
        </w:rPr>
        <w:t xml:space="preserve"> – это </w:t>
      </w:r>
      <w:r w:rsidRPr="00496E84">
        <w:rPr>
          <w:rFonts w:ascii="Times New Roman" w:eastAsia="Times New Roman" w:hAnsi="Times New Roman" w:cs="Times New Roman"/>
          <w:bCs/>
          <w:sz w:val="24"/>
          <w:szCs w:val="24"/>
          <w:lang w:eastAsia="ru-RU"/>
        </w:rPr>
        <w:t>муниципальный</w:t>
      </w:r>
      <w:r w:rsidRPr="00496E84">
        <w:rPr>
          <w:rFonts w:ascii="Times New Roman" w:eastAsia="Times New Roman" w:hAnsi="Times New Roman" w:cs="Times New Roman"/>
          <w:sz w:val="24"/>
          <w:szCs w:val="24"/>
          <w:lang w:eastAsia="ru-RU"/>
        </w:rPr>
        <w:t xml:space="preserve"> или государственный </w:t>
      </w:r>
      <w:r w:rsidRPr="00496E84">
        <w:rPr>
          <w:rFonts w:ascii="Times New Roman" w:eastAsia="Times New Roman" w:hAnsi="Times New Roman" w:cs="Times New Roman"/>
          <w:bCs/>
          <w:sz w:val="24"/>
          <w:szCs w:val="24"/>
          <w:lang w:eastAsia="ru-RU"/>
        </w:rPr>
        <w:t>чиновник любого ранга – служащий</w:t>
      </w:r>
      <w:r w:rsidRPr="00496E84">
        <w:rPr>
          <w:rFonts w:ascii="Times New Roman" w:eastAsia="Times New Roman" w:hAnsi="Times New Roman" w:cs="Times New Roman"/>
          <w:sz w:val="24"/>
          <w:szCs w:val="24"/>
          <w:lang w:eastAsia="ru-RU"/>
        </w:rPr>
        <w:t xml:space="preserve"> областной, районной, городской или сельской любого учреждения, предприятия, правоохранительного органа, воинской части или военкомата, судья, прокурор, следователь, депутат законодательного органа и т.д.</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Лицо, которое выполняет постоянно, временно или по специальному полномочию организационно-распорядительные или административно-хозяйственные функции в органах местного самоуправления, а также муниципальных организациях и учреждениях является должностным лицом</w:t>
      </w:r>
      <w:r w:rsidRPr="00496E84">
        <w:rPr>
          <w:rFonts w:ascii="Times New Roman" w:eastAsia="Times New Roman" w:hAnsi="Times New Roman" w:cs="Times New Roman"/>
          <w:bCs/>
          <w:sz w:val="24"/>
          <w:szCs w:val="24"/>
          <w:lang w:eastAsia="ru-RU"/>
        </w:rPr>
        <w:t xml:space="preserve">. </w:t>
      </w:r>
      <w:r w:rsidRPr="00496E84">
        <w:rPr>
          <w:rFonts w:ascii="Times New Roman" w:eastAsia="Times New Roman" w:hAnsi="Times New Roman" w:cs="Times New Roman"/>
          <w:sz w:val="24"/>
          <w:szCs w:val="24"/>
          <w:lang w:eastAsia="ru-RU"/>
        </w:rPr>
        <w:t>Работники муниципальных органов и учреждений, которые выполняют лишь профессиональные или технические функции, к должностным лицам не относятся, например секретари, консультанты, уборщицы. Предприниматель не рассматривается законодателем как возможный субъект получения взятки, и данный момент спорен.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Субъектом преступления</w:t>
      </w:r>
      <w:r w:rsidRPr="00496E84">
        <w:rPr>
          <w:rFonts w:ascii="Times New Roman" w:eastAsia="Times New Roman" w:hAnsi="Times New Roman" w:cs="Times New Roman"/>
          <w:sz w:val="24"/>
          <w:szCs w:val="24"/>
          <w:lang w:eastAsia="ru-RU"/>
        </w:rPr>
        <w:t xml:space="preserve"> дачи взятки является любое вменяемое лицо, достигшее 16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ЧТО ТАКОЕ ПОДКУП?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условиях рыночной экономики сохранение коммерческой тайны имеет очень большое значение для успешной конкурентной борьбы.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Конституции РФ гарантируется поддержка конкуренции, свобода экономической деятельности (ст.8). Реализацией этих гарантий является установление уголовной ответственности за коммерческий подкуп, так как государство заинтересовано в том, чтобы все работники честно выполняли свои обязанности.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Подкуп - незаконная передача лицу, выполняющему управленческие функции в государственной или иной организации, денег или иного имущества, а также незаконное оказание ему услуг имущественного характера за совершение действий (бездействия) в интересах дающего в связи с занимаемым этим лицом служебным положением.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Провокация взятки либо коммерческого подкупа (т. 304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w:t>
      </w:r>
      <w:r w:rsidRPr="00496E84">
        <w:rPr>
          <w:rFonts w:ascii="Times New Roman" w:eastAsia="Times New Roman" w:hAnsi="Times New Roman" w:cs="Times New Roman"/>
          <w:sz w:val="24"/>
          <w:szCs w:val="24"/>
          <w:lang w:eastAsia="ru-RU"/>
        </w:rPr>
        <w:lastRenderedPageBreak/>
        <w:t>свободы на срок до пяти лет с лишением права занимать</w:t>
      </w:r>
      <w:proofErr w:type="gramEnd"/>
      <w:r w:rsidRPr="00496E84">
        <w:rPr>
          <w:rFonts w:ascii="Times New Roman" w:eastAsia="Times New Roman" w:hAnsi="Times New Roman" w:cs="Times New Roman"/>
          <w:sz w:val="24"/>
          <w:szCs w:val="24"/>
          <w:lang w:eastAsia="ru-RU"/>
        </w:rPr>
        <w:t xml:space="preserve"> определенные должности или заниматься определенной деятельностью на срок до трех лет или без такового.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Коммерческий подкуп (ст.204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 </w:t>
      </w:r>
      <w:proofErr w:type="gramStart"/>
      <w:r w:rsidRPr="00496E84">
        <w:rPr>
          <w:rFonts w:ascii="Times New Roman" w:eastAsia="Times New Roman" w:hAnsi="Times New Roman" w:cs="Times New Roman"/>
          <w:sz w:val="24"/>
          <w:szCs w:val="24"/>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2. Деяния, предусмотренные </w:t>
      </w:r>
      <w:hyperlink r:id="rId14" w:anchor="Par4" w:history="1">
        <w:r w:rsidRPr="00496E84">
          <w:rPr>
            <w:rFonts w:ascii="Times New Roman" w:eastAsia="Times New Roman" w:hAnsi="Times New Roman" w:cs="Times New Roman"/>
            <w:sz w:val="24"/>
            <w:szCs w:val="24"/>
            <w:lang w:eastAsia="ru-RU"/>
          </w:rPr>
          <w:t>частью первой</w:t>
        </w:r>
      </w:hyperlink>
      <w:r w:rsidRPr="00496E84">
        <w:rPr>
          <w:rFonts w:ascii="Times New Roman" w:eastAsia="Times New Roman" w:hAnsi="Times New Roman" w:cs="Times New Roman"/>
          <w:sz w:val="24"/>
          <w:szCs w:val="24"/>
          <w:lang w:eastAsia="ru-RU"/>
        </w:rPr>
        <w:t xml:space="preserve"> настоящей статьи, если они: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а) </w:t>
      </w:r>
      <w:proofErr w:type="gramStart"/>
      <w:r w:rsidRPr="00496E84">
        <w:rPr>
          <w:rFonts w:ascii="Times New Roman" w:eastAsia="Times New Roman" w:hAnsi="Times New Roman" w:cs="Times New Roman"/>
          <w:sz w:val="24"/>
          <w:szCs w:val="24"/>
          <w:lang w:eastAsia="ru-RU"/>
        </w:rPr>
        <w:t>совершены</w:t>
      </w:r>
      <w:proofErr w:type="gramEnd"/>
      <w:r w:rsidRPr="00496E84">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б) совершены за заведомо незаконные действия (бездействие),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496E84">
        <w:rPr>
          <w:rFonts w:ascii="Times New Roman" w:eastAsia="Times New Roman" w:hAnsi="Times New Roman" w:cs="Times New Roman"/>
          <w:sz w:val="24"/>
          <w:szCs w:val="24"/>
          <w:lang w:eastAsia="ru-RU"/>
        </w:rPr>
        <w:t xml:space="preserve"> со штрафом в размере до сорокакратной суммы коммерческого подкупа.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Деяния, предусмотренные частью третьей настоящей статьи, если они: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а) </w:t>
      </w:r>
      <w:proofErr w:type="gramStart"/>
      <w:r w:rsidRPr="00496E84">
        <w:rPr>
          <w:rFonts w:ascii="Times New Roman" w:eastAsia="Times New Roman" w:hAnsi="Times New Roman" w:cs="Times New Roman"/>
          <w:sz w:val="24"/>
          <w:szCs w:val="24"/>
          <w:lang w:eastAsia="ru-RU"/>
        </w:rPr>
        <w:t>совершены</w:t>
      </w:r>
      <w:proofErr w:type="gramEnd"/>
      <w:r w:rsidRPr="00496E84">
        <w:rPr>
          <w:rFonts w:ascii="Times New Roman" w:eastAsia="Times New Roman" w:hAnsi="Times New Roman" w:cs="Times New Roman"/>
          <w:sz w:val="24"/>
          <w:szCs w:val="24"/>
          <w:lang w:eastAsia="ru-RU"/>
        </w:rPr>
        <w:t xml:space="preserve"> группой лиц по предварительному сговору или организованной группой;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б) </w:t>
      </w:r>
      <w:proofErr w:type="gramStart"/>
      <w:r w:rsidRPr="00496E84">
        <w:rPr>
          <w:rFonts w:ascii="Times New Roman" w:eastAsia="Times New Roman" w:hAnsi="Times New Roman" w:cs="Times New Roman"/>
          <w:sz w:val="24"/>
          <w:szCs w:val="24"/>
          <w:lang w:eastAsia="ru-RU"/>
        </w:rPr>
        <w:t>сопряжены</w:t>
      </w:r>
      <w:proofErr w:type="gramEnd"/>
      <w:r w:rsidRPr="00496E84">
        <w:rPr>
          <w:rFonts w:ascii="Times New Roman" w:eastAsia="Times New Roman" w:hAnsi="Times New Roman" w:cs="Times New Roman"/>
          <w:sz w:val="24"/>
          <w:szCs w:val="24"/>
          <w:lang w:eastAsia="ru-RU"/>
        </w:rPr>
        <w:t xml:space="preserve"> с вымогательством предмета подкупа;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в) совершены за незаконные действия (бездействие), -</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Субъектом преступления</w:t>
      </w:r>
      <w:r w:rsidRPr="00496E84">
        <w:rPr>
          <w:rFonts w:ascii="Times New Roman" w:eastAsia="Times New Roman" w:hAnsi="Times New Roman" w:cs="Times New Roman"/>
          <w:sz w:val="24"/>
          <w:szCs w:val="24"/>
          <w:lang w:eastAsia="ru-RU"/>
        </w:rPr>
        <w:t xml:space="preserve"> дачи незаконного вознаграждения в целях коммерческого подкупа может быть любое лицо, достигшее 16-летнего возраста.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Субъектом получения предмета подкупа является работник коммерческой или иной организации, выполняющий управленческие функции (например, генеральный директор, коммерческий директор, старший менеджер, главный бухгалтер, заведующий отделом).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ВЗЯТКА ИЛИ ПОДКУП ЧЕРЕЗ ПОСРЕДНИКА</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i/>
          <w:iCs/>
          <w:sz w:val="24"/>
          <w:szCs w:val="24"/>
          <w:lang w:eastAsia="ru-RU"/>
        </w:rPr>
        <w:t xml:space="preserve">Взятка </w:t>
      </w:r>
      <w:r w:rsidRPr="00496E84">
        <w:rPr>
          <w:rFonts w:ascii="Times New Roman" w:eastAsia="Times New Roman" w:hAnsi="Times New Roman" w:cs="Times New Roman"/>
          <w:sz w:val="24"/>
          <w:szCs w:val="24"/>
          <w:lang w:eastAsia="ru-RU"/>
        </w:rPr>
        <w:t>нередко дается и берется через посредников – подчиненных  сотрудников, индивидуальных предпринимателей, работников посреднических фирм, которые рассматриваются Уголовным кодексом Российской Федерации как пособники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i/>
          <w:iCs/>
          <w:sz w:val="24"/>
          <w:szCs w:val="24"/>
          <w:lang w:eastAsia="ru-RU"/>
        </w:rPr>
        <w:t>Коммерческий подкуп</w:t>
      </w:r>
      <w:r w:rsidRPr="00496E84">
        <w:rPr>
          <w:rFonts w:ascii="Times New Roman" w:eastAsia="Times New Roman" w:hAnsi="Times New Roman" w:cs="Times New Roman"/>
          <w:sz w:val="24"/>
          <w:szCs w:val="24"/>
          <w:lang w:eastAsia="ru-RU"/>
        </w:rPr>
        <w:t xml:space="preserve"> может осуществляться через посредников – подчиненных сотрудников, партнеру по бизнесу, специально нанятых лиц,</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которые также рассматриваются Уголовным кодексом Российской Федерации, как пособники преступления.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Гражданин, давший взятку или совершивший коммерческий подкуп, может быть освобожден от ответственности, если: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установлен  факт вымогательства;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гражданин добровольно сообщил в правоохранительные органы о </w:t>
      </w:r>
      <w:proofErr w:type="gramStart"/>
      <w:r w:rsidRPr="00496E84">
        <w:rPr>
          <w:rFonts w:ascii="Times New Roman" w:eastAsia="Times New Roman" w:hAnsi="Times New Roman" w:cs="Times New Roman"/>
          <w:sz w:val="24"/>
          <w:szCs w:val="24"/>
          <w:lang w:eastAsia="ru-RU"/>
        </w:rPr>
        <w:t>содеянном</w:t>
      </w:r>
      <w:proofErr w:type="gramEnd"/>
      <w:r w:rsidRPr="00496E84">
        <w:rPr>
          <w:rFonts w:ascii="Times New Roman" w:eastAsia="Times New Roman" w:hAnsi="Times New Roman" w:cs="Times New Roman"/>
          <w:sz w:val="24"/>
          <w:szCs w:val="24"/>
          <w:lang w:eastAsia="ru-RU"/>
        </w:rPr>
        <w:t>.</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Не может быть признано добровольным заявление о даче взятки или коммерческом подкупе, если правоохранительным органам стало известно об этом из других источников.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Взятка может быть предложена как на прямую («если вопрос будет решен в нашу пользу, то получите …….»), так и косвенным образом.</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Заведомо ложный донос (Ст. 306 УК РФ)</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bookmarkStart w:id="5" w:name="Par2"/>
      <w:bookmarkEnd w:id="5"/>
      <w:r w:rsidRPr="00496E84">
        <w:rPr>
          <w:rFonts w:ascii="Times New Roman" w:eastAsia="Times New Roman" w:hAnsi="Times New Roman" w:cs="Times New Roman"/>
          <w:sz w:val="24"/>
          <w:szCs w:val="24"/>
          <w:lang w:eastAsia="ru-RU"/>
        </w:rPr>
        <w:t>1. Заведомо ложный донос о совершении преступления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w:t>
      </w:r>
      <w:proofErr w:type="gramEnd"/>
      <w:r w:rsidRPr="00496E84">
        <w:rPr>
          <w:rFonts w:ascii="Times New Roman" w:eastAsia="Times New Roman" w:hAnsi="Times New Roman" w:cs="Times New Roman"/>
          <w:sz w:val="24"/>
          <w:szCs w:val="24"/>
          <w:lang w:eastAsia="ru-RU"/>
        </w:rPr>
        <w:t xml:space="preserve"> до двух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То же деяние, соединенное с обвинением лица в совершении тяжкого или особо тяжкого преступления,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Деяния, предусмотренные частями первой или второй настоящей статьи, соединенные с искусственным созданием доказательств обвинения,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срок до шести лет.</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МОЖНО ЛИ ДОЛЖНОСТНОМУ ЛИЦУ ОБЕЗОПАСИТЬ СЕБЯ ОТ ПРОВОКАЦИИ ВЗЯТКИ?</w:t>
      </w:r>
      <w:r w:rsidRPr="00496E84">
        <w:rPr>
          <w:rFonts w:ascii="Times New Roman" w:eastAsia="Times New Roman" w:hAnsi="Times New Roman" w:cs="Times New Roman"/>
          <w:bCs/>
          <w:i/>
          <w:i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Можно, если придерживаться определенных, достаточно простых для соблюдения, правил, основными из которых являются следующие:</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старайтесь всегда вести прием посетителей, обращающихся к вам за решением каких-либо личных или служебных вопросов, в присутствии других лиц;</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уберите с рабочего стола документы и другие предметы, под которые можно незаметно положить деньги;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если вам против вашей воли пытаются передать денежные средства, вручить какой-либо подарок, открыто, громко, недвусмысленно, словами и жестами выскажите свое негативное к этому отношение (помните, что провокатор взятки может вести скрытую аудиозапись или видеосъемку вашей с ним беседы);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5) внимательно выслушать и точно запомнить предложенные Вам условия (размеры сумм, </w:t>
      </w:r>
      <w:proofErr w:type="gramStart"/>
      <w:r w:rsidRPr="00496E84">
        <w:rPr>
          <w:rFonts w:ascii="Times New Roman" w:eastAsia="Times New Roman" w:hAnsi="Times New Roman" w:cs="Times New Roman"/>
          <w:sz w:val="24"/>
          <w:szCs w:val="24"/>
          <w:lang w:eastAsia="ru-RU"/>
        </w:rPr>
        <w:t>наименовании</w:t>
      </w:r>
      <w:proofErr w:type="gramEnd"/>
      <w:r w:rsidRPr="00496E84">
        <w:rPr>
          <w:rFonts w:ascii="Times New Roman" w:eastAsia="Times New Roman" w:hAnsi="Times New Roman" w:cs="Times New Roman"/>
          <w:sz w:val="24"/>
          <w:szCs w:val="24"/>
          <w:lang w:eastAsia="ru-RU"/>
        </w:rPr>
        <w:t xml:space="preserve"> товаров и характер услуг, сроки и способы передачи взятки, форма коммерческого подкупа, последовательность решения вопросов);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6) не берите инициативу в разговоре на себя, больше «работайте на прием», позволяйте потенциальному взяткополучателю «выговориться», сообщить Вам как можно больше информации;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7) если вы обнаружили у себя на рабочем столе, в шкафу, в ящике стола, в карманах одежды и т.д. какой-либо незнакомый вам предмет (пакет, конверт, коробку, сверток и т.п.), ни в коем случае не трогайте его, пригласите кого-либо из сослуживцев, вместе посмотрите, что находится внутри. Если там находится то, что можно считать взяткой, немедленно проинформируйте своего непосредственного начальника;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9) обо всех поступивших предложениях и попытках дать вам взятку в письменном виде информируйте своего непосредственного руководителя;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10) никогда не соглашайтесь на предложения незнакомых и малознакомых лиц встретиться для обсуждения каких-либо служебных или личных вопросов вне служебного кабинета (на улице, в общественном транспорте, в автомобиле, в кафе и т.п.);</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11) категорически запретите своим родственникам без вашего </w:t>
      </w:r>
      <w:proofErr w:type="gramStart"/>
      <w:r w:rsidRPr="00496E84">
        <w:rPr>
          <w:rFonts w:ascii="Times New Roman" w:eastAsia="Times New Roman" w:hAnsi="Times New Roman" w:cs="Times New Roman"/>
          <w:sz w:val="24"/>
          <w:szCs w:val="24"/>
          <w:lang w:eastAsia="ru-RU"/>
        </w:rPr>
        <w:t>ведома</w:t>
      </w:r>
      <w:proofErr w:type="gramEnd"/>
      <w:r w:rsidRPr="00496E84">
        <w:rPr>
          <w:rFonts w:ascii="Times New Roman" w:eastAsia="Times New Roman" w:hAnsi="Times New Roman" w:cs="Times New Roman"/>
          <w:sz w:val="24"/>
          <w:szCs w:val="24"/>
          <w:lang w:eastAsia="ru-RU"/>
        </w:rPr>
        <w:t xml:space="preserve"> принимать какие-либо материальные ценности (деньги, подарки и т.п.) от кого бы то ни было.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w:t>
      </w:r>
      <w:r w:rsidRPr="00496E84">
        <w:rPr>
          <w:rFonts w:ascii="Times New Roman" w:eastAsia="Times New Roman" w:hAnsi="Times New Roman" w:cs="Times New Roman"/>
          <w:bCs/>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КОСВЕННЫЕ ПРИЗНАКИ ПРЕДЛОЖЕНИЯ ВЗЯТКИ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1. 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2. 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3. 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Взяткодатель может неожиданно переадресовать продолжение контакта другому человеку, напрямую не связанному с решением вопроса.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Признаки коммерческого подкупа аналогичны признакам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Внимание! Вас могут провоцировать на получение взятки или коммерческий подкуп с целью компрометации и шельмования!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i/>
          <w:iCs/>
          <w:sz w:val="24"/>
          <w:szCs w:val="24"/>
          <w:lang w:eastAsia="ru-RU"/>
        </w:rPr>
        <w:t> </w:t>
      </w:r>
      <w:r w:rsidRPr="00496E84">
        <w:rPr>
          <w:rFonts w:ascii="Times New Roman" w:eastAsia="Times New Roman" w:hAnsi="Times New Roman" w:cs="Times New Roman"/>
          <w:bCs/>
          <w:sz w:val="24"/>
          <w:szCs w:val="24"/>
          <w:lang w:eastAsia="ru-RU"/>
        </w:rPr>
        <w:t>ЧТО СЛЕДУЕТ ВАМ ПРЕДПРИНЯТЬ СРАЗУ ПОСЛЕ СВЕРШИВШЕГОСЯ ФАКТА ПРЕДЛОЖЕНИЯ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1. Доложить о данном факте служебной запиской своему непосредственному руководителю.</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2. Обратиться с устным или письменным обращением о готовящемся преступлении в правоохранительные органы.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случае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пересечения преступлений, совершаемых их сотрудниками.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3. Попасть на прием к руководителю правоохранительного органа, куда Вы обратились с сообщением о предложении Вам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4. Написать заявление о факте предложения Вам взятки, в котором точно указать: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кто из должностных лиц (фамилия, имя, отчество, должность, учреждение) предлагает Вам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какова сумма и характер предлагаемой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за какие конкретно действия (или бездействия) Вам предлагают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какое время, в каком месте и каким образом должна произойти непосредственная передача взятки;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дальнейшем действовать в соответствии с указаниями правоохранительного органа.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ЭТО ВАЖНО ЗНАТЬ!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дежурной части органа внутренних дел или приемной органов прокуратуры Вас обязаны выслушать и принять сообщение  в устной или письменной форме, при этом Вам следует поинтересоваться фамилией, должностью и рабочим телефоном сотрудника, принявшего сообщение.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принявшего сообщение, и его  подпись, регистрационный номер, наименование, адрес и телефон правоохранительного органа, дата приема сообщения.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ПОРЯДОК ПОВЕДЕНИЯ МУНИЦИПАЛЬНЫХ СЛУЖАЩИХ</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ПРИ ВОЗНИКНОВЕНИИ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Обязанностью муниципального служащего является предотвращение и преодоление коррупционно опасных ситуаций.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Коррупционно опасной является любая ситуация в служебном поведении муниципального служащего, содержащая конфликт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Конфликт интересов возникает, когда муниципальный служащий имеет личную заинтересованность, которая влияет или может повлиять на объективное и беспристрастное исполнение им своих служебных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Личной заинтересованностью муниципального служащего признается любая выгода непосредственно для него или для членов его семьи и родственников, а также для других граждан или организаций, в отношении которых он имеет любые финансовые или гражданские обстоятельства.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r w:rsidRPr="00496E84">
        <w:rPr>
          <w:rFonts w:ascii="Times New Roman" w:eastAsia="Times New Roman" w:hAnsi="Times New Roman" w:cs="Times New Roman"/>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 ст.9 ФЗ-273 «О противодействии коррупции»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4. </w:t>
      </w:r>
      <w:proofErr w:type="gramStart"/>
      <w:r w:rsidRPr="00496E84">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496E84">
        <w:rPr>
          <w:rFonts w:ascii="Times New Roman" w:eastAsia="Times New Roman" w:hAnsi="Times New Roman" w:cs="Times New Roman"/>
          <w:sz w:val="24"/>
          <w:szCs w:val="24"/>
          <w:lang w:eastAsia="ru-RU"/>
        </w:rPr>
        <w:t xml:space="preserve"> Российской Федерации.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rsidRPr="00496E84">
        <w:rPr>
          <w:rFonts w:ascii="Times New Roman" w:eastAsia="Times New Roman" w:hAnsi="Times New Roman" w:cs="Times New Roman"/>
          <w:sz w:val="24"/>
          <w:szCs w:val="24"/>
          <w:lang w:eastAsia="ru-RU"/>
        </w:rP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bCs/>
          <w:sz w:val="24"/>
          <w:szCs w:val="24"/>
          <w:lang w:eastAsia="ru-RU"/>
        </w:rPr>
        <w:t xml:space="preserve">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утвержден </w:t>
      </w:r>
      <w:r w:rsidR="00A50F8A">
        <w:rPr>
          <w:rFonts w:ascii="Times New Roman" w:eastAsia="Times New Roman" w:hAnsi="Times New Roman" w:cs="Times New Roman"/>
          <w:bCs/>
          <w:sz w:val="24"/>
          <w:szCs w:val="24"/>
          <w:lang w:eastAsia="ru-RU"/>
        </w:rPr>
        <w:t xml:space="preserve">Постановлением Администрации Троицкого сельского поселения от 18.12.2014 г. </w:t>
      </w:r>
      <w:r w:rsidR="00A50F8A">
        <w:rPr>
          <w:rFonts w:ascii="Times New Roman" w:eastAsia="Times New Roman" w:hAnsi="Times New Roman" w:cs="Times New Roman"/>
          <w:bCs/>
          <w:sz w:val="24"/>
          <w:szCs w:val="24"/>
          <w:lang w:eastAsia="ru-RU"/>
        </w:rPr>
        <w:br/>
        <w:t>№ 100 «Об утверждении порядка уведомления муниципальным служащим Администрации Троицкого сельского поселения работодателя, органы прокуратуры или другие государственные органы о фактах обращения к нему в целях склонения к совершению коррупционных действий»</w:t>
      </w:r>
      <w:r w:rsidRPr="00496E84">
        <w:rPr>
          <w:rFonts w:ascii="Times New Roman" w:eastAsia="Times New Roman" w:hAnsi="Times New Roman" w:cs="Times New Roman"/>
          <w:bCs/>
          <w:sz w:val="24"/>
          <w:szCs w:val="24"/>
          <w:lang w:eastAsia="ru-RU"/>
        </w:rPr>
        <w:t>.</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bl>
      <w:tblPr>
        <w:tblW w:w="10348" w:type="dxa"/>
        <w:tblCellSpacing w:w="0" w:type="dxa"/>
        <w:tblCellMar>
          <w:left w:w="0" w:type="dxa"/>
          <w:right w:w="0" w:type="dxa"/>
        </w:tblCellMar>
        <w:tblLook w:val="04A0"/>
      </w:tblPr>
      <w:tblGrid>
        <w:gridCol w:w="3119"/>
        <w:gridCol w:w="7229"/>
      </w:tblGrid>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Возможные ситуации коррупционной направленности </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Рекомендации по правилам поведения в данной ситуации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Получение предложений об участии криминальной группировке</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 ходе разговора постараться запомнить: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какие требования либо предложения выдвигает данное лицо;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действует самостоятельно или выступает в роли посредника;</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как, когда и кому с ним можно связаться;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зафиксировать приметы лица и особенности его речи (голос, произношение, диалект, темп речи, манера речи и др.);</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если предложение поступило по телефону: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запомнить звуковой фон (шумы автомашин, другого транспорта, характерные звуки, голоса и т.д.) дословно зафиксировать его на бумаге;</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после разговора немедленно сообщить в соответствующие правоохранительные органы;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не распространяться о факте разговора и его содержании, максимально ограничить число людей, владеющих данной информацией.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Провокация</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не оставлять без присмотра служебное помещение, в </w:t>
            </w:r>
            <w:proofErr w:type="gramStart"/>
            <w:r w:rsidRPr="00496E84">
              <w:rPr>
                <w:rFonts w:ascii="Times New Roman" w:eastAsia="Times New Roman" w:hAnsi="Times New Roman" w:cs="Times New Roman"/>
                <w:sz w:val="24"/>
                <w:szCs w:val="24"/>
                <w:lang w:eastAsia="ru-RU"/>
              </w:rPr>
              <w:t>которых</w:t>
            </w:r>
            <w:proofErr w:type="gramEnd"/>
            <w:r w:rsidRPr="00496E84">
              <w:rPr>
                <w:rFonts w:ascii="Times New Roman" w:eastAsia="Times New Roman" w:hAnsi="Times New Roman" w:cs="Times New Roman"/>
                <w:sz w:val="24"/>
                <w:szCs w:val="24"/>
                <w:lang w:eastAsia="ru-RU"/>
              </w:rPr>
              <w:t xml:space="preserve"> работают проверяющие, и личные вещи (одежда, портфели, сумки и т.д.);</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 окончании рабочего дня служебные помещения ревизионной группы в обязательном порядке опечатывать печатями руководителя групп и представителями проверяемой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руководителю группы или управления.</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Если Вам предлагают взятку</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не берите инициативу в разговоре на себя, больше «работайте на прием», позволяйте потенциальному взяткодателю «выговориться», сообщать Вам как </w:t>
            </w:r>
            <w:proofErr w:type="spellStart"/>
            <w:r w:rsidRPr="00496E84">
              <w:rPr>
                <w:rFonts w:ascii="Times New Roman" w:eastAsia="Times New Roman" w:hAnsi="Times New Roman" w:cs="Times New Roman"/>
                <w:sz w:val="24"/>
                <w:szCs w:val="24"/>
                <w:lang w:eastAsia="ru-RU"/>
              </w:rPr>
              <w:t>можнобольше</w:t>
            </w:r>
            <w:proofErr w:type="spellEnd"/>
            <w:r w:rsidRPr="00496E84">
              <w:rPr>
                <w:rFonts w:ascii="Times New Roman" w:eastAsia="Times New Roman" w:hAnsi="Times New Roman" w:cs="Times New Roman"/>
                <w:sz w:val="24"/>
                <w:szCs w:val="24"/>
                <w:lang w:eastAsia="ru-RU"/>
              </w:rPr>
              <w:t xml:space="preserve"> информации;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-доложить о данном факте служебной запиской руководителю управления;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обратиться с письменным или устным сообщением о готовящемся преступлении в правоохранительные органы.</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right="425"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Угроза жизни и здоровью</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 либо от других лиц рекомендуется: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 возможности скрытно включить записывающее устройство;</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сугрожающими держать себя хладнокровно, а если их действия становятся агрессивными, сообщить об угрозах в правоохранительные органы и руководителю, вызвать руководителя проверяемой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немедленно доложить о факте угрозы своему руководителю и написать заявление в правоохранительные органы с подробным изложением случившегося;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поступления угроз по телефону по возможности определить номер телефона, с которого поступил звонок, и записать разговор на диктофон;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Конфликты интересов</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Внимательно относиться к любой возможности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принять меры по предотвращению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сообщить непосредственному руководителю о любом реальном или потенциальном конфликте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принять меры по преодолению возникшего конфликта интересов самостоятельно или по согласованию с руководителем;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подчиниться решению по предотвращению или преодолению конфликта интересов.</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tabs>
                <w:tab w:val="left" w:pos="2694"/>
              </w:tabs>
              <w:spacing w:after="0" w:line="240" w:lineRule="auto"/>
              <w:ind w:right="284"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Интересы вне муниципальной службы</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добиваться возможности осуществлять деятельность (</w:t>
            </w:r>
            <w:proofErr w:type="spellStart"/>
            <w:r w:rsidRPr="00496E84">
              <w:rPr>
                <w:rFonts w:ascii="Times New Roman" w:eastAsia="Times New Roman" w:hAnsi="Times New Roman" w:cs="Times New Roman"/>
                <w:sz w:val="24"/>
                <w:szCs w:val="24"/>
                <w:lang w:eastAsia="ru-RU"/>
              </w:rPr>
              <w:t>возмездно</w:t>
            </w:r>
            <w:proofErr w:type="spellEnd"/>
            <w:r w:rsidRPr="00496E84">
              <w:rPr>
                <w:rFonts w:ascii="Times New Roman" w:eastAsia="Times New Roman" w:hAnsi="Times New Roman" w:cs="Times New Roman"/>
                <w:sz w:val="24"/>
                <w:szCs w:val="24"/>
                <w:lang w:eastAsia="ru-RU"/>
              </w:rPr>
              <w:t xml:space="preserve"> или безвозмездно), занимать должность, несовместимые в соответствии с законодательством о муниципальной службе, а также осуществлять разрешенную деятельность, занимать должности, если они могут привести к конфликту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обязан, прежде чем соглашаться на замещение каких бы то ни было должностей вне муниципальной службы, согласовать этот вопрос со своим непосредственным руководителем.</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Подарки</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proofErr w:type="gramStart"/>
            <w:r w:rsidRPr="00496E84">
              <w:rPr>
                <w:rFonts w:ascii="Times New Roman" w:eastAsia="Times New Roman" w:hAnsi="Times New Roman" w:cs="Times New Roman"/>
                <w:sz w:val="24"/>
                <w:szCs w:val="24"/>
                <w:lang w:eastAsia="ru-RU"/>
              </w:rPr>
              <w:t xml:space="preserve">Муниципальный служащий не должен ни просить, ни принимать подарки (услуги, приглашения и любые другие выгоды), предназначенные для него или для членов его семьи, родственников, а также для лиц или организаций, с которыми муниципальный </w:t>
            </w:r>
            <w:r w:rsidRPr="00496E84">
              <w:rPr>
                <w:rFonts w:ascii="Times New Roman" w:eastAsia="Times New Roman" w:hAnsi="Times New Roman" w:cs="Times New Roman"/>
                <w:sz w:val="24"/>
                <w:szCs w:val="24"/>
                <w:lang w:eastAsia="ru-RU"/>
              </w:rPr>
              <w:lastRenderedPageBreak/>
              <w:t>служащий имеет или имел отношения, способные повлиять или создать видимость влияния на его беспристрастность, стать вознаграждением или создать видимость вознаграждения, имеющего отношение к выполненным служебным обязанностям;</w:t>
            </w:r>
            <w:proofErr w:type="gramEnd"/>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xml:space="preserve">- муниципальный служащий </w:t>
            </w:r>
            <w:r w:rsidRPr="00496E84">
              <w:rPr>
                <w:rFonts w:ascii="Times New Roman" w:eastAsia="Times New Roman" w:hAnsi="Times New Roman" w:cs="Times New Roman"/>
                <w:bCs/>
                <w:sz w:val="24"/>
                <w:szCs w:val="24"/>
                <w:lang w:eastAsia="ru-RU"/>
              </w:rPr>
              <w:t>может принимать</w:t>
            </w:r>
            <w:r w:rsidRPr="00496E84">
              <w:rPr>
                <w:rFonts w:ascii="Times New Roman" w:eastAsia="Times New Roman" w:hAnsi="Times New Roman" w:cs="Times New Roman"/>
                <w:sz w:val="24"/>
                <w:szCs w:val="24"/>
                <w:lang w:eastAsia="ru-RU"/>
              </w:rPr>
              <w:t xml:space="preserve"> подарки как частное </w:t>
            </w:r>
            <w:proofErr w:type="gramStart"/>
            <w:r w:rsidRPr="00496E84">
              <w:rPr>
                <w:rFonts w:ascii="Times New Roman" w:eastAsia="Times New Roman" w:hAnsi="Times New Roman" w:cs="Times New Roman"/>
                <w:sz w:val="24"/>
                <w:szCs w:val="24"/>
                <w:lang w:eastAsia="ru-RU"/>
              </w:rPr>
              <w:t>лицо</w:t>
            </w:r>
            <w:proofErr w:type="gramEnd"/>
            <w:r w:rsidRPr="00496E84">
              <w:rPr>
                <w:rFonts w:ascii="Times New Roman" w:eastAsia="Times New Roman" w:hAnsi="Times New Roman" w:cs="Times New Roman"/>
                <w:sz w:val="24"/>
                <w:szCs w:val="24"/>
                <w:lang w:eastAsia="ru-RU"/>
              </w:rPr>
              <w:t xml:space="preserve"> т.е. не в связи с должностным положением или в связи с исполнением должностных обязанностей.</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Отношение к ненадлежащей выгоде</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Если муниципальному служащему предлагается ненадлежащая выгода, то с целью обеспечения своей безопасности он обязан принять следующие меры: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отказаться от ненадлежащей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избегать длительных контактов, связанных с предложением ненадлежащей выгоды;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в случае если ненадлежащую выгоду нельзя ни отклонить, ни возвратить отправителю, она должна быть передана соответствующим органам;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довести факт предложения ненадлежащей выгоды до сведения непосредственного руководителя;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продолжить работу в обычном порядке, в особенности с делом, в связи с которым была предложена ненадлежащая выгода.</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Уязвимость муниципального служащего</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в своем поведении не должен допускать возникновения или создания ситуаций или их видимости, которые могут вынудить его оказать взамен служебного положения услугу или предпочтение другому лицу или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Злоупотребление служебным положением</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предлагать никаких услуг, оказания предпочтения или иных выгод, каким-либо образом, связанных с его положением в качестве муниципального служащего, если у него нет на это законного основания;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пытаться влиять в своих интересах на какое бы то ни было лицо или организацию, в том числе и на других муниципальных служащих, пользуясь своим служебным положением или предлагая им ненадлежащую выгоду.</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Использование информации</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может сообщить и использовать служебную информацию только при соблюдении действующих в муниципальном органе норм и требований, принятых в соответствии с федеральными законами;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обязан принимать соответствующие меры для обеспечения гарантии безопасности и конфиденциальности или (и) которая стала известна ему в связи с исполнением служебных обязанностей;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стремиться получить доступ к служебной информации, не относящейся к его компетенции;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использовать не по назначению информацию, которую он может получить при исполнении своих служебных обязанностей или в связи с ними;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задерживать официальную информацию, которая может или должна быть предана гласности.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lastRenderedPageBreak/>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right="284"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lastRenderedPageBreak/>
              <w:t>Интересы после прекращения муниципальной службы</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использовать свое нахождение на муниципальной службе для получения предложений работы после ее завершения;</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муниципальный служащий не должен допускать, чтобы перспектива другой работы способствовала реальному или потенциальному конфликту интересов, и в этой связи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обязан:</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1. незамедлительно доложить непосредственному руководителю о любом конкретном предложении работы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после завершения муниципальной службы, которое может привести к конфликту интересов, и принять согласованное решение о совместимости предложения с дальнейшим прохождением муниципальной службы;</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2. сообщить руководителю о своем согласии на предложение работы и принять меры к недопущению возникновения конфликта интересов;</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3. бывший муниципальный служащий не должен действовать от имени, какого бы то было лица или организации в деле, по которому он действовал или консультировал от имени муниципальной службы, что дало бы дополнительные преимущества этому лицу или этой организации;</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4. бывший муниципальный служащий не должен использовать или распространять конфиденциальную информацию, полученную им в качестве муниципального служащего, кроме случаев специального разрешения на ее использование в соответствии с законодательством.</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tc>
      </w:tr>
      <w:tr w:rsidR="00496E84" w:rsidRPr="00496E84" w:rsidTr="00496E84">
        <w:trPr>
          <w:tblCellSpacing w:w="0" w:type="dxa"/>
        </w:trPr>
        <w:tc>
          <w:tcPr>
            <w:tcW w:w="311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 xml:space="preserve">Отношения с бывшими муниципальными служащими </w:t>
            </w:r>
          </w:p>
        </w:tc>
        <w:tc>
          <w:tcPr>
            <w:tcW w:w="7229" w:type="dxa"/>
            <w:hideMark/>
          </w:tcPr>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Муниципальный служащий не должен оказывать особое внимание бывшим муниципальным служащим и предоставлять им доступ в муниципальный орган, если это может создать конфликт интересов.</w:t>
            </w:r>
          </w:p>
        </w:tc>
      </w:tr>
    </w:tbl>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ЗАПРЕТЫ, СВЯЗАННЫЕ С МУНИЦИПАЛЬНОЙ СЛУЖБОЙ</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496E84" w:rsidRP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bCs/>
          <w:sz w:val="24"/>
          <w:szCs w:val="24"/>
          <w:lang w:eastAsia="ru-RU"/>
        </w:rPr>
        <w:t>Запреты, связанные с муниципальной службой (Ст. 13 от 2 марта 2007 года № ФЗ-25 «О муниципальной службе в Российской Федерации»)</w:t>
      </w:r>
    </w:p>
    <w:p w:rsidR="00496E84" w:rsidRDefault="00496E84" w:rsidP="00496E84">
      <w:pPr>
        <w:spacing w:after="0" w:line="240" w:lineRule="auto"/>
        <w:ind w:firstLine="709"/>
        <w:jc w:val="both"/>
        <w:rPr>
          <w:rFonts w:ascii="Times New Roman" w:eastAsia="Times New Roman" w:hAnsi="Times New Roman" w:cs="Times New Roman"/>
          <w:sz w:val="24"/>
          <w:szCs w:val="24"/>
          <w:lang w:eastAsia="ru-RU"/>
        </w:rPr>
      </w:pPr>
      <w:r w:rsidRPr="00496E84">
        <w:rPr>
          <w:rFonts w:ascii="Times New Roman" w:eastAsia="Times New Roman" w:hAnsi="Times New Roman" w:cs="Times New Roman"/>
          <w:sz w:val="24"/>
          <w:szCs w:val="24"/>
          <w:lang w:eastAsia="ru-RU"/>
        </w:rPr>
        <w:t> </w:t>
      </w:r>
    </w:p>
    <w:p w:rsidR="009C01CC" w:rsidRPr="009C01CC" w:rsidRDefault="009C01CC" w:rsidP="009C01CC">
      <w:pPr>
        <w:pStyle w:val="1"/>
        <w:rPr>
          <w:sz w:val="24"/>
        </w:rPr>
      </w:pPr>
      <w:r w:rsidRPr="009C01CC">
        <w:rPr>
          <w:sz w:val="24"/>
        </w:rPr>
        <w:t>Статья 13. Ограничения, связанные с муниципальной службой</w:t>
      </w:r>
    </w:p>
    <w:p w:rsidR="009C01CC" w:rsidRDefault="009C01CC" w:rsidP="009C01CC">
      <w:pPr>
        <w:pStyle w:val="pboth"/>
      </w:pPr>
      <w:bookmarkStart w:id="6" w:name="100092"/>
      <w:bookmarkStart w:id="7" w:name="100093"/>
      <w:bookmarkEnd w:id="6"/>
      <w:bookmarkEnd w:id="7"/>
      <w:r>
        <w:t>1. Гражданин не может быть принят на муниципальную службу, а муниципальный служащий не может находиться на муниципальной службе в случае:</w:t>
      </w:r>
    </w:p>
    <w:p w:rsidR="009C01CC" w:rsidRDefault="009C01CC" w:rsidP="009C01CC">
      <w:pPr>
        <w:pStyle w:val="pboth"/>
      </w:pPr>
      <w:bookmarkStart w:id="8" w:name="100094"/>
      <w:bookmarkEnd w:id="8"/>
      <w:r>
        <w:t>1) признания его недееспособным или ограниченно дееспособным решением суда, вступившим в законную силу;</w:t>
      </w:r>
    </w:p>
    <w:p w:rsidR="009C01CC" w:rsidRDefault="009C01CC" w:rsidP="009C01CC">
      <w:pPr>
        <w:pStyle w:val="pboth"/>
      </w:pPr>
      <w:bookmarkStart w:id="9" w:name="100095"/>
      <w:bookmarkEnd w:id="9"/>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C01CC" w:rsidRDefault="009C01CC" w:rsidP="009C01CC">
      <w:pPr>
        <w:pStyle w:val="pboth"/>
      </w:pPr>
      <w:bookmarkStart w:id="10" w:name="100096"/>
      <w:bookmarkEnd w:id="10"/>
      <w:proofErr w:type="gramStart"/>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C01CC" w:rsidRDefault="009C01CC" w:rsidP="009C01CC">
      <w:pPr>
        <w:pStyle w:val="pboth"/>
      </w:pPr>
      <w:bookmarkStart w:id="11" w:name="000066"/>
      <w:bookmarkStart w:id="12" w:name="100097"/>
      <w:bookmarkStart w:id="13" w:name="000001"/>
      <w:bookmarkEnd w:id="11"/>
      <w:bookmarkEnd w:id="12"/>
      <w:bookmarkEnd w:id="13"/>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C01CC" w:rsidRDefault="009C01CC" w:rsidP="009C01CC">
      <w:pPr>
        <w:pStyle w:val="pboth"/>
      </w:pPr>
      <w:bookmarkStart w:id="14" w:name="000014"/>
      <w:bookmarkStart w:id="15" w:name="100098"/>
      <w:bookmarkStart w:id="16" w:name="000010"/>
      <w:bookmarkEnd w:id="14"/>
      <w:bookmarkEnd w:id="15"/>
      <w:bookmarkEnd w:id="16"/>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C01CC" w:rsidRDefault="009C01CC" w:rsidP="009C01CC">
      <w:pPr>
        <w:pStyle w:val="pboth"/>
      </w:pPr>
      <w:bookmarkStart w:id="17" w:name="100099"/>
      <w:bookmarkEnd w:id="17"/>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C01CC" w:rsidRDefault="009C01CC" w:rsidP="009C01CC">
      <w:pPr>
        <w:pStyle w:val="pboth"/>
      </w:pPr>
      <w:bookmarkStart w:id="18" w:name="100100"/>
      <w:bookmarkEnd w:id="18"/>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C01CC" w:rsidRDefault="009C01CC" w:rsidP="009C01CC">
      <w:pPr>
        <w:pStyle w:val="pboth"/>
      </w:pPr>
      <w:bookmarkStart w:id="19" w:name="100101"/>
      <w:bookmarkEnd w:id="19"/>
      <w:r>
        <w:t>8) представления подложных документов или заведомо ложных сведений при поступлении на муниципальную службу;</w:t>
      </w:r>
    </w:p>
    <w:p w:rsidR="009C01CC" w:rsidRDefault="009C01CC" w:rsidP="009C01CC">
      <w:pPr>
        <w:pStyle w:val="pboth"/>
      </w:pPr>
      <w:bookmarkStart w:id="20" w:name="000015"/>
      <w:bookmarkStart w:id="21" w:name="100102"/>
      <w:bookmarkEnd w:id="20"/>
      <w:bookmarkEnd w:id="21"/>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C01CC" w:rsidRDefault="009C01CC" w:rsidP="009C01CC">
      <w:pPr>
        <w:pStyle w:val="pboth"/>
      </w:pPr>
      <w:bookmarkStart w:id="22" w:name="100313"/>
      <w:bookmarkEnd w:id="22"/>
      <w:r>
        <w:t xml:space="preserve">9.1) непредставления сведений, предусмотренных </w:t>
      </w:r>
      <w:hyperlink r:id="rId15" w:history="1">
        <w:r>
          <w:rPr>
            <w:rStyle w:val="a6"/>
          </w:rPr>
          <w:t>статьей 15.1</w:t>
        </w:r>
      </w:hyperlink>
      <w:r>
        <w:t xml:space="preserve"> настоящего Федерального закона;</w:t>
      </w:r>
    </w:p>
    <w:p w:rsidR="009C01CC" w:rsidRDefault="009C01CC" w:rsidP="009C01CC">
      <w:pPr>
        <w:pStyle w:val="pboth"/>
      </w:pPr>
      <w:bookmarkStart w:id="23" w:name="000098"/>
      <w:bookmarkStart w:id="24" w:name="000050"/>
      <w:bookmarkEnd w:id="23"/>
      <w:bookmarkEnd w:id="24"/>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C01CC" w:rsidRDefault="009C01CC" w:rsidP="009C01CC">
      <w:pPr>
        <w:pStyle w:val="pboth"/>
      </w:pPr>
      <w:bookmarkStart w:id="25" w:name="000068"/>
      <w:bookmarkStart w:id="26" w:name="000011"/>
      <w:bookmarkEnd w:id="25"/>
      <w:bookmarkEnd w:id="26"/>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9C01CC" w:rsidRDefault="009C01CC" w:rsidP="009C01CC">
      <w:pPr>
        <w:pStyle w:val="pboth"/>
      </w:pPr>
      <w:bookmarkStart w:id="27" w:name="100103"/>
      <w:bookmarkEnd w:id="27"/>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C01CC" w:rsidRDefault="009C01CC" w:rsidP="00496E84">
      <w:pPr>
        <w:spacing w:after="0" w:line="240" w:lineRule="auto"/>
        <w:ind w:firstLine="709"/>
        <w:jc w:val="both"/>
        <w:rPr>
          <w:rFonts w:ascii="Times New Roman" w:eastAsia="Times New Roman" w:hAnsi="Times New Roman" w:cs="Times New Roman"/>
          <w:sz w:val="24"/>
          <w:szCs w:val="24"/>
          <w:lang w:eastAsia="ru-RU"/>
        </w:rPr>
      </w:pPr>
    </w:p>
    <w:p w:rsidR="009C01CC" w:rsidRPr="00496E84" w:rsidRDefault="009C01CC" w:rsidP="00496E84">
      <w:pPr>
        <w:spacing w:after="0" w:line="240" w:lineRule="auto"/>
        <w:ind w:firstLine="709"/>
        <w:jc w:val="both"/>
        <w:rPr>
          <w:rFonts w:ascii="Times New Roman" w:eastAsia="Times New Roman" w:hAnsi="Times New Roman" w:cs="Times New Roman"/>
          <w:sz w:val="24"/>
          <w:szCs w:val="24"/>
          <w:lang w:eastAsia="ru-RU"/>
        </w:rPr>
      </w:pPr>
    </w:p>
    <w:p w:rsidR="00FE6137" w:rsidRPr="00496E84" w:rsidRDefault="00FE6137" w:rsidP="00496E84">
      <w:pPr>
        <w:spacing w:after="0"/>
        <w:ind w:firstLine="709"/>
        <w:jc w:val="both"/>
      </w:pPr>
    </w:p>
    <w:sectPr w:rsidR="00FE6137" w:rsidRPr="00496E84" w:rsidSect="00496E84">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1C7"/>
    <w:rsid w:val="00496E84"/>
    <w:rsid w:val="005F21C7"/>
    <w:rsid w:val="009C01CC"/>
    <w:rsid w:val="009D57FE"/>
    <w:rsid w:val="00A50F8A"/>
    <w:rsid w:val="00FE61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FE"/>
  </w:style>
  <w:style w:type="paragraph" w:styleId="1">
    <w:name w:val="heading 1"/>
    <w:basedOn w:val="a"/>
    <w:link w:val="10"/>
    <w:uiPriority w:val="9"/>
    <w:qFormat/>
    <w:rsid w:val="009C0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E84"/>
    <w:rPr>
      <w:b/>
      <w:bCs/>
    </w:rPr>
  </w:style>
  <w:style w:type="character" w:styleId="a5">
    <w:name w:val="Emphasis"/>
    <w:basedOn w:val="a0"/>
    <w:uiPriority w:val="20"/>
    <w:qFormat/>
    <w:rsid w:val="00496E84"/>
    <w:rPr>
      <w:i/>
      <w:iCs/>
    </w:rPr>
  </w:style>
  <w:style w:type="character" w:styleId="a6">
    <w:name w:val="Hyperlink"/>
    <w:basedOn w:val="a0"/>
    <w:uiPriority w:val="99"/>
    <w:semiHidden/>
    <w:unhideWhenUsed/>
    <w:rsid w:val="00496E84"/>
    <w:rPr>
      <w:color w:val="0000FF"/>
      <w:u w:val="single"/>
    </w:rPr>
  </w:style>
  <w:style w:type="character" w:customStyle="1" w:styleId="10">
    <w:name w:val="Заголовок 1 Знак"/>
    <w:basedOn w:val="a0"/>
    <w:link w:val="1"/>
    <w:uiPriority w:val="9"/>
    <w:rsid w:val="009C01CC"/>
    <w:rPr>
      <w:rFonts w:ascii="Times New Roman" w:eastAsia="Times New Roman" w:hAnsi="Times New Roman" w:cs="Times New Roman"/>
      <w:b/>
      <w:bCs/>
      <w:kern w:val="36"/>
      <w:sz w:val="48"/>
      <w:szCs w:val="48"/>
      <w:lang w:eastAsia="ru-RU"/>
    </w:rPr>
  </w:style>
  <w:style w:type="paragraph" w:customStyle="1" w:styleId="pboth">
    <w:name w:val="pboth"/>
    <w:basedOn w:val="a"/>
    <w:rsid w:val="009C01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6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6E84"/>
    <w:rPr>
      <w:b/>
      <w:bCs/>
    </w:rPr>
  </w:style>
  <w:style w:type="character" w:styleId="a5">
    <w:name w:val="Emphasis"/>
    <w:basedOn w:val="a0"/>
    <w:uiPriority w:val="20"/>
    <w:qFormat/>
    <w:rsid w:val="00496E84"/>
    <w:rPr>
      <w:i/>
      <w:iCs/>
    </w:rPr>
  </w:style>
  <w:style w:type="character" w:styleId="a6">
    <w:name w:val="Hyperlink"/>
    <w:basedOn w:val="a0"/>
    <w:uiPriority w:val="99"/>
    <w:semiHidden/>
    <w:unhideWhenUsed/>
    <w:rsid w:val="00496E84"/>
    <w:rPr>
      <w:color w:val="0000FF"/>
      <w:u w:val="single"/>
    </w:rPr>
  </w:style>
</w:styles>
</file>

<file path=word/webSettings.xml><?xml version="1.0" encoding="utf-8"?>
<w:webSettings xmlns:r="http://schemas.openxmlformats.org/officeDocument/2006/relationships" xmlns:w="http://schemas.openxmlformats.org/wordprocessingml/2006/main">
  <w:divs>
    <w:div w:id="5913809">
      <w:bodyDiv w:val="1"/>
      <w:marLeft w:val="0"/>
      <w:marRight w:val="0"/>
      <w:marTop w:val="0"/>
      <w:marBottom w:val="0"/>
      <w:divBdr>
        <w:top w:val="none" w:sz="0" w:space="0" w:color="auto"/>
        <w:left w:val="none" w:sz="0" w:space="0" w:color="auto"/>
        <w:bottom w:val="none" w:sz="0" w:space="0" w:color="auto"/>
        <w:right w:val="none" w:sz="0" w:space="0" w:color="auto"/>
      </w:divBdr>
      <w:divsChild>
        <w:div w:id="1927037540">
          <w:marLeft w:val="0"/>
          <w:marRight w:val="0"/>
          <w:marTop w:val="0"/>
          <w:marBottom w:val="0"/>
          <w:divBdr>
            <w:top w:val="none" w:sz="0" w:space="0" w:color="auto"/>
            <w:left w:val="none" w:sz="0" w:space="0" w:color="auto"/>
            <w:bottom w:val="none" w:sz="0" w:space="0" w:color="auto"/>
            <w:right w:val="none" w:sz="0" w:space="0" w:color="auto"/>
          </w:divBdr>
        </w:div>
      </w:divsChild>
    </w:div>
    <w:div w:id="17056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omsu-nnov.ru/?id=70591" TargetMode="External"/><Relationship Id="rId13" Type="http://schemas.openxmlformats.org/officeDocument/2006/relationships/hyperlink" Target="consultantplus://offline/ref=DD17D90D4BB5F863B79A9921FF1B6CB8266F75E7293639265903F534DBECE200709ABA5700h128K"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kro.omsu-nnov.ru/?id=70591" TargetMode="External"/><Relationship Id="rId12" Type="http://schemas.openxmlformats.org/officeDocument/2006/relationships/hyperlink" Target="consultantplus://offline/ref=B706FB5138DB407FE85083A59A16AD9DA506E0258BFCC7D7A7A492B76E3794AFED849D53EE1Ak3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kro.omsu-nnov.ru/?id=70591" TargetMode="External"/><Relationship Id="rId11" Type="http://schemas.openxmlformats.org/officeDocument/2006/relationships/hyperlink" Target="consultantplus://offline/ref=B706FB5138DB407FE85083A59A16AD9DA506E0258BFCC7D7A7A492B76E3794AFED849D56E7AAA2FA19kCK" TargetMode="External"/><Relationship Id="rId5" Type="http://schemas.openxmlformats.org/officeDocument/2006/relationships/hyperlink" Target="http://kro.omsu-nnov.ru/?id=70591" TargetMode="External"/><Relationship Id="rId15" Type="http://schemas.openxmlformats.org/officeDocument/2006/relationships/hyperlink" Target="http://sudact.ru/law/federalnyi-zakon-ot-02032007-n-25-fz-o/glava-3/statia-15.1/" TargetMode="External"/><Relationship Id="rId10" Type="http://schemas.openxmlformats.org/officeDocument/2006/relationships/hyperlink" Target="consultantplus://offline/ref=B706FB5138DB407FE85083A59A16AD9DA506E0258BFCC7D7A7A492B76E3794AFED849D53EE1Ak3K" TargetMode="External"/><Relationship Id="rId4" Type="http://schemas.openxmlformats.org/officeDocument/2006/relationships/hyperlink" Target="consultantplus://offline/ref=B706FB5138DB407FE85083A59A16AD9DA507EC288CF5C7D7A7A492B76E3794AFED849D56E7ABABFA19k1K" TargetMode="External"/><Relationship Id="rId9" Type="http://schemas.openxmlformats.org/officeDocument/2006/relationships/hyperlink" Target="consultantplus://offline/ref=B706FB5138DB407FE85083A59A16AD9DA506E0258BFCC7D7A7A492B76E3794AFED849D56E7AAA2FA19kCK" TargetMode="External"/><Relationship Id="rId14" Type="http://schemas.openxmlformats.org/officeDocument/2006/relationships/hyperlink" Target="http://kro.omsu-nnov.ru/?id=70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7044</Words>
  <Characters>40154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47104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VUS</cp:lastModifiedBy>
  <cp:revision>5</cp:revision>
  <dcterms:created xsi:type="dcterms:W3CDTF">2016-08-24T07:14:00Z</dcterms:created>
  <dcterms:modified xsi:type="dcterms:W3CDTF">2018-06-20T06:13:00Z</dcterms:modified>
</cp:coreProperties>
</file>