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before="0" w:line="276" w:lineRule="auto"/>
        <w:ind w:firstLine="0" w:left="0" w:right="481"/>
        <w:jc w:val="right"/>
        <w:rPr>
          <w:rFonts w:ascii="Times New Roman" w:hAnsi="Times New Roman"/>
          <w:sz w:val="16"/>
        </w:rPr>
      </w:pPr>
    </w:p>
    <w:p w14:paraId="05000000">
      <w:pPr>
        <w:spacing w:after="0" w:before="0" w:line="276" w:lineRule="auto"/>
        <w:ind w:firstLine="0" w:left="0" w:right="481"/>
        <w:jc w:val="center"/>
        <w:rPr>
          <w:rFonts w:ascii="Times New Roman" w:hAnsi="Times New Roman"/>
          <w:sz w:val="28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</w:t>
      </w:r>
      <w:r>
        <w:rPr>
          <w:b w:val="1"/>
          <w:sz w:val="24"/>
        </w:rPr>
        <w:t>НИЕ «ТРОИЦКОЕ СЕЛЬСКОЕ ПОСЕЛЕНИЕ</w:t>
      </w:r>
      <w:r>
        <w:rPr>
          <w:b w:val="1"/>
          <w:sz w:val="24"/>
        </w:rPr>
        <w:t>»</w:t>
      </w:r>
    </w:p>
    <w:p w14:paraId="09000000">
      <w:pPr>
        <w:ind w:hanging="567" w:left="567"/>
        <w:jc w:val="center"/>
        <w:rPr>
          <w:b w:val="1"/>
          <w:sz w:val="24"/>
        </w:rPr>
      </w:pPr>
    </w:p>
    <w:p w14:paraId="0A000000">
      <w:pPr>
        <w:ind w:hanging="567" w:left="567"/>
        <w:jc w:val="center"/>
        <w:rPr>
          <w:b w:val="1"/>
          <w:sz w:val="24"/>
        </w:rPr>
      </w:pPr>
      <w:r>
        <w:rPr>
          <w:b w:val="1"/>
          <w:sz w:val="24"/>
        </w:rPr>
        <w:t>АДМИНИСТРАЦИЯ ТРОИЦКОГО СЕЛЬСКОГО ПОСЕЛЕНИЯ</w:t>
      </w:r>
    </w:p>
    <w:p w14:paraId="0B000000">
      <w:pPr>
        <w:pStyle w:val="Style_2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ПОСТАНОВЛЕНИЕ</w:t>
      </w:r>
    </w:p>
    <w:p w14:paraId="0C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30.07.2024г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84</w:t>
      </w:r>
    </w:p>
    <w:p w14:paraId="0D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sz w:val="20"/>
        </w:rPr>
      </w:pPr>
    </w:p>
    <w:p w14:paraId="0E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F000000">
      <w:pPr>
        <w:spacing w:line="276" w:lineRule="auto"/>
        <w:ind/>
        <w:jc w:val="center"/>
        <w:rPr>
          <w:sz w:val="28"/>
        </w:rPr>
      </w:pPr>
    </w:p>
    <w:p w14:paraId="10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Порядка разработки, реализации и оценки эффективности муниципальны</w:t>
      </w:r>
      <w:r>
        <w:rPr>
          <w:b w:val="1"/>
          <w:sz w:val="28"/>
        </w:rPr>
        <w:t xml:space="preserve">х программ </w:t>
      </w:r>
      <w:r>
        <w:rPr>
          <w:b w:val="1"/>
          <w:sz w:val="28"/>
        </w:rPr>
        <w:t>Троицкого сельского поселения</w:t>
      </w:r>
    </w:p>
    <w:p w14:paraId="11000000">
      <w:pPr>
        <w:spacing w:line="276" w:lineRule="auto"/>
        <w:ind w:firstLine="709" w:left="0"/>
        <w:jc w:val="both"/>
        <w:rPr>
          <w:b w:val="1"/>
          <w:sz w:val="20"/>
        </w:rPr>
      </w:pPr>
    </w:p>
    <w:p w14:paraId="12000000">
      <w:pPr>
        <w:spacing w:line="276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бюджетным законодательством Российской Федерации</w:t>
      </w:r>
      <w:r>
        <w:rPr>
          <w:b w:val="0"/>
          <w:sz w:val="28"/>
        </w:rPr>
        <w:t>, пунктом 3 п</w:t>
      </w:r>
      <w:r>
        <w:rPr>
          <w:b w:val="0"/>
          <w:sz w:val="28"/>
        </w:rPr>
        <w:t>остановлени</w:t>
      </w:r>
      <w:r>
        <w:rPr>
          <w:b w:val="0"/>
          <w:sz w:val="28"/>
        </w:rPr>
        <w:t>я</w:t>
      </w:r>
      <w:r>
        <w:rPr>
          <w:b w:val="0"/>
          <w:sz w:val="28"/>
        </w:rPr>
        <w:t xml:space="preserve"> Правительства Р</w:t>
      </w:r>
      <w:r>
        <w:rPr>
          <w:b w:val="0"/>
          <w:sz w:val="28"/>
        </w:rPr>
        <w:t>остовской области</w:t>
      </w:r>
      <w:r>
        <w:rPr>
          <w:b w:val="0"/>
          <w:sz w:val="28"/>
        </w:rPr>
        <w:t xml:space="preserve"> от 26.06.2023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461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 xml:space="preserve">Об утверждении Порядка разработки, реализации и оценки эффективности </w:t>
      </w:r>
      <w:r>
        <w:rPr>
          <w:b w:val="0"/>
          <w:sz w:val="28"/>
        </w:rPr>
        <w:t>государственных программ Ростовской области»</w:t>
      </w:r>
      <w:r>
        <w:rPr>
          <w:rFonts w:ascii="Times New Roman" w:hAnsi="Times New Roman"/>
          <w:sz w:val="28"/>
        </w:rPr>
        <w:t xml:space="preserve">,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1. Утвердить Порядок разработки, реализации и оценки эффективности муниципальных программ Троицкого сельского поселения согласно приложению № 1.</w:t>
      </w:r>
    </w:p>
    <w:p w14:paraId="1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утратившими силу постановления Администрации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по Перечню согласно приложению № 2.</w:t>
      </w:r>
    </w:p>
    <w:p w14:paraId="1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3. Настоящее постановление вс</w:t>
      </w:r>
      <w:r>
        <w:rPr>
          <w:sz w:val="28"/>
        </w:rPr>
        <w:t>тупает в силу со дня его официального</w:t>
      </w:r>
      <w:r>
        <w:rPr>
          <w:sz w:val="28"/>
        </w:rPr>
        <w:t xml:space="preserve"> опубликования, но не ранее 01.01.202</w:t>
      </w:r>
      <w:r>
        <w:rPr>
          <w:sz w:val="28"/>
        </w:rPr>
        <w:t>5г.</w:t>
      </w:r>
      <w:r>
        <w:rPr>
          <w:sz w:val="28"/>
        </w:rPr>
        <w:t>, и распространяется на правоотношения, возникающие начиная с фор</w:t>
      </w:r>
      <w:r>
        <w:rPr>
          <w:sz w:val="28"/>
        </w:rPr>
        <w:t xml:space="preserve">мирования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для составления проекта</w:t>
      </w:r>
      <w:r>
        <w:rPr>
          <w:sz w:val="28"/>
        </w:rPr>
        <w:t xml:space="preserve"> бюджета </w:t>
      </w:r>
      <w:r>
        <w:rPr>
          <w:rFonts w:ascii="Times New Roman" w:hAnsi="Times New Roman"/>
          <w:sz w:val="28"/>
        </w:rPr>
        <w:t xml:space="preserve">Троицкого сельского поселения </w:t>
      </w:r>
      <w:r>
        <w:rPr>
          <w:sz w:val="28"/>
        </w:rPr>
        <w:t>Неклиновского района на 2025 год и на плановый период 2026 и 2027 годов</w:t>
      </w:r>
      <w:r>
        <w:rPr>
          <w:sz w:val="28"/>
        </w:rPr>
        <w:t>.</w:t>
      </w:r>
    </w:p>
    <w:p w14:paraId="1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постановления оставляю за собой</w:t>
      </w:r>
    </w:p>
    <w:p w14:paraId="17000000">
      <w:pPr>
        <w:widowControl w:val="0"/>
        <w:spacing w:line="276" w:lineRule="auto"/>
        <w:ind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8000000">
      <w:pPr>
        <w:widowControl w:val="0"/>
        <w:spacing w:line="276" w:lineRule="auto"/>
        <w:ind/>
        <w:rPr>
          <w:b w:val="1"/>
          <w:sz w:val="28"/>
        </w:rPr>
      </w:pPr>
      <w:r>
        <w:rPr>
          <w:b w:val="1"/>
          <w:sz w:val="28"/>
        </w:rPr>
        <w:t>Троицкого сельского поселения:                                                         О.Н.Гурина</w:t>
      </w:r>
    </w:p>
    <w:p w14:paraId="19000000">
      <w:pPr>
        <w:widowControl w:val="0"/>
        <w:spacing w:line="276" w:lineRule="auto"/>
        <w:ind/>
        <w:rPr>
          <w:sz w:val="22"/>
        </w:rPr>
      </w:pPr>
    </w:p>
    <w:p w14:paraId="1A000000">
      <w:pPr>
        <w:widowControl w:val="0"/>
        <w:spacing w:line="276" w:lineRule="auto"/>
        <w:ind w:firstLine="284" w:left="-850"/>
        <w:jc w:val="right"/>
        <w:rPr>
          <w:sz w:val="20"/>
        </w:rPr>
      </w:pPr>
    </w:p>
    <w:p w14:paraId="1B00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 xml:space="preserve">Приложение № </w:t>
      </w:r>
      <w:r>
        <w:rPr>
          <w:sz w:val="22"/>
        </w:rPr>
        <w:t>1</w:t>
      </w:r>
    </w:p>
    <w:p w14:paraId="1C00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>к постановлению</w:t>
      </w:r>
      <w:r>
        <w:rPr>
          <w:sz w:val="20"/>
        </w:rPr>
        <w:t xml:space="preserve"> </w:t>
      </w:r>
      <w:r>
        <w:rPr>
          <w:sz w:val="20"/>
        </w:rPr>
        <w:t>Администрации</w:t>
      </w:r>
    </w:p>
    <w:p w14:paraId="1D00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>Троицкого сельского поселения</w:t>
      </w:r>
    </w:p>
    <w:p w14:paraId="1E00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 xml:space="preserve">от  30.07.2024г </w:t>
      </w:r>
      <w:r>
        <w:rPr>
          <w:sz w:val="20"/>
        </w:rPr>
        <w:t xml:space="preserve"> № 84</w:t>
      </w:r>
    </w:p>
    <w:p w14:paraId="1F000000">
      <w:pPr>
        <w:widowControl w:val="0"/>
        <w:spacing w:line="276" w:lineRule="auto"/>
        <w:ind/>
        <w:jc w:val="right"/>
        <w:rPr>
          <w:sz w:val="20"/>
        </w:rPr>
      </w:pPr>
    </w:p>
    <w:p w14:paraId="20000000">
      <w:pPr>
        <w:widowControl w:val="0"/>
        <w:tabs>
          <w:tab w:leader="none" w:pos="709" w:val="left"/>
        </w:tabs>
        <w:spacing w:line="276" w:lineRule="auto"/>
        <w:ind w:firstLine="425" w:left="0"/>
        <w:jc w:val="both"/>
        <w:rPr>
          <w:sz w:val="28"/>
        </w:rPr>
      </w:pPr>
    </w:p>
    <w:p w14:paraId="21000000">
      <w:pPr>
        <w:pStyle w:val="Style_3"/>
        <w:spacing w:line="276" w:lineRule="auto"/>
        <w:ind/>
        <w:jc w:val="center"/>
        <w:rPr>
          <w:b w:val="0"/>
        </w:rPr>
      </w:pPr>
      <w:r>
        <w:rPr>
          <w:b w:val="0"/>
        </w:rPr>
        <w:t>ПОРЯДОК</w:t>
      </w:r>
    </w:p>
    <w:p w14:paraId="22000000">
      <w:pPr>
        <w:widowControl w:val="0"/>
        <w:spacing w:line="276" w:lineRule="auto"/>
        <w:ind/>
        <w:jc w:val="center"/>
        <w:rPr>
          <w:sz w:val="28"/>
        </w:rPr>
      </w:pPr>
      <w:r>
        <w:rPr>
          <w:sz w:val="28"/>
        </w:rPr>
        <w:t>разработки, реализации и оценки эффективности</w:t>
      </w:r>
    </w:p>
    <w:p w14:paraId="23000000">
      <w:pPr>
        <w:pStyle w:val="Style_3"/>
        <w:spacing w:line="276" w:lineRule="auto"/>
        <w:ind/>
        <w:jc w:val="center"/>
        <w:rPr>
          <w:b w:val="0"/>
        </w:rPr>
      </w:pPr>
      <w:r>
        <w:rPr>
          <w:b w:val="0"/>
        </w:rPr>
        <w:t>муниципаль</w:t>
      </w:r>
      <w:r>
        <w:rPr>
          <w:b w:val="0"/>
        </w:rPr>
        <w:t>ных программ Троицкого сельского поселения</w:t>
      </w:r>
    </w:p>
    <w:p w14:paraId="24000000">
      <w:pPr>
        <w:pStyle w:val="Style_4"/>
        <w:keepNext w:val="0"/>
        <w:widowControl w:val="0"/>
        <w:spacing w:line="276" w:lineRule="auto"/>
        <w:ind/>
        <w:rPr>
          <w:rFonts w:ascii="Times New Roman" w:hAnsi="Times New Roman"/>
          <w:b w:val="0"/>
          <w:spacing w:val="0"/>
        </w:rPr>
      </w:pPr>
    </w:p>
    <w:p w14:paraId="25000000">
      <w:pPr>
        <w:pStyle w:val="Style_4"/>
        <w:keepNext w:val="0"/>
        <w:widowControl w:val="0"/>
        <w:spacing w:line="276" w:lineRule="auto"/>
        <w:ind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1. Общие положения</w:t>
      </w:r>
    </w:p>
    <w:p w14:paraId="26000000">
      <w:pPr>
        <w:widowControl w:val="0"/>
        <w:spacing w:line="276" w:lineRule="auto"/>
        <w:ind/>
        <w:jc w:val="both"/>
        <w:rPr>
          <w:sz w:val="28"/>
        </w:rPr>
      </w:pPr>
    </w:p>
    <w:p w14:paraId="27000000">
      <w:pPr>
        <w:pStyle w:val="Style_3"/>
        <w:spacing w:line="276" w:lineRule="auto"/>
        <w:ind w:firstLine="567" w:left="0"/>
        <w:jc w:val="both"/>
        <w:rPr>
          <w:b w:val="0"/>
        </w:rPr>
      </w:pPr>
      <w:r>
        <w:rPr>
          <w:b w:val="0"/>
        </w:rPr>
        <w:t xml:space="preserve">1.1. Настоящий Порядок определяет правила разработки, реализации и оценки эффективности </w:t>
      </w:r>
      <w:r>
        <w:rPr>
          <w:b w:val="0"/>
        </w:rPr>
        <w:t>муниципаль</w:t>
      </w:r>
      <w:r>
        <w:rPr>
          <w:b w:val="0"/>
        </w:rPr>
        <w:t>ных программ Троицкого сельского поселения</w:t>
      </w:r>
      <w:r>
        <w:rPr>
          <w:b w:val="0"/>
        </w:rPr>
        <w:t>, а также контроля за ходом их реализации.</w:t>
      </w:r>
    </w:p>
    <w:p w14:paraId="28000000">
      <w:pPr>
        <w:pStyle w:val="Style_3"/>
        <w:spacing w:line="276" w:lineRule="auto"/>
        <w:ind w:firstLine="567" w:left="0"/>
        <w:jc w:val="both"/>
        <w:rPr>
          <w:b w:val="0"/>
        </w:rPr>
      </w:pPr>
      <w:r>
        <w:rPr>
          <w:b w:val="0"/>
          <w:sz w:val="28"/>
        </w:rPr>
        <w:t>1.2. </w:t>
      </w:r>
      <w:r>
        <w:rPr>
          <w:b w:val="0"/>
          <w:sz w:val="28"/>
        </w:rPr>
        <w:t>Муниципаль</w:t>
      </w:r>
      <w:r>
        <w:rPr>
          <w:b w:val="0"/>
          <w:sz w:val="28"/>
        </w:rPr>
        <w:t xml:space="preserve">ная программа </w:t>
      </w:r>
      <w:r>
        <w:rPr>
          <w:b w:val="0"/>
        </w:rPr>
        <w:t>Троицкого сельского поселения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политики, обеспечивающих достижение приоритетов и целей государственной политики по соответствующим направлениям социально-экономического развития </w:t>
      </w:r>
      <w:r>
        <w:rPr>
          <w:b w:val="0"/>
        </w:rPr>
        <w:t>Троицкого сельского поселения</w:t>
      </w:r>
      <w:r>
        <w:rPr>
          <w:b w:val="0"/>
          <w:sz w:val="28"/>
        </w:rPr>
        <w:t>, в том числе направленных на достижение национальных целей развития, определенных Президентом Российской Федерации, а также на достижение результатов государственных программ.</w:t>
      </w:r>
    </w:p>
    <w:p w14:paraId="29000000">
      <w:pPr>
        <w:spacing w:line="276" w:lineRule="auto"/>
        <w:ind w:firstLine="567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1.3. </w:t>
      </w:r>
      <w:r>
        <w:rPr>
          <w:sz w:val="28"/>
        </w:rPr>
        <w:t xml:space="preserve">В настоящем Порядке выделяются следующие типы </w:t>
      </w:r>
      <w:r>
        <w:rPr>
          <w:sz w:val="28"/>
        </w:rPr>
        <w:t>муниципальных программ Троицкого сельского поселения</w:t>
      </w:r>
      <w:r>
        <w:rPr>
          <w:sz w:val="28"/>
        </w:rPr>
        <w:t>:</w:t>
      </w:r>
    </w:p>
    <w:p w14:paraId="2A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(далее – </w:t>
      </w:r>
      <w:r>
        <w:rPr>
          <w:sz w:val="28"/>
        </w:rPr>
        <w:t>муниципальная</w:t>
      </w:r>
      <w:r>
        <w:rPr>
          <w:sz w:val="28"/>
        </w:rPr>
        <w:t xml:space="preserve"> программа);</w:t>
      </w:r>
    </w:p>
    <w:p w14:paraId="2B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, предметом которой является достижение приоритетов и целей государственной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(далее – комплексная программа).</w:t>
      </w:r>
    </w:p>
    <w:p w14:paraId="2C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Решение о реализации </w:t>
      </w:r>
      <w:r>
        <w:rPr>
          <w:sz w:val="28"/>
        </w:rPr>
        <w:t xml:space="preserve">муниципальной </w:t>
      </w:r>
      <w:r>
        <w:rPr>
          <w:sz w:val="28"/>
        </w:rPr>
        <w:t xml:space="preserve">программы в качестве комплексной программы принимается </w:t>
      </w:r>
      <w:r>
        <w:rPr>
          <w:sz w:val="28"/>
        </w:rPr>
        <w:t xml:space="preserve">Администрацией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в порядке, установленном пунктом 4.1 раздела 4 настоящего Порядка.</w:t>
      </w:r>
    </w:p>
    <w:p w14:paraId="2D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1.4. В целях настоящего Порядка используются следующие понятия:</w:t>
      </w:r>
    </w:p>
    <w:p w14:paraId="2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>ответственный исполнитель муниципальной (комплексной)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программы</w:t>
      </w:r>
      <w:r>
        <w:rPr>
          <w:b w:val="0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Администрация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, являющийся ответственным в целом за разработку</w:t>
      </w:r>
      <w:r>
        <w:rPr>
          <w:color w:val="000000"/>
          <w:sz w:val="28"/>
        </w:rPr>
        <w:t>, реализацию и оценку эффективности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>, обеспечивающ</w:t>
      </w:r>
      <w:r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взаимодействие соисполнителей и участников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>;</w:t>
      </w:r>
    </w:p>
    <w:p w14:paraId="2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соисполнитель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- </w:t>
      </w:r>
      <w:r>
        <w:rPr>
          <w:color w:val="000000"/>
          <w:sz w:val="28"/>
        </w:rPr>
        <w:t xml:space="preserve">Администрация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, являющийся ответственным</w:t>
      </w:r>
      <w:r>
        <w:rPr>
          <w:color w:val="000000"/>
          <w:sz w:val="28"/>
        </w:rPr>
        <w:t xml:space="preserve"> за разработку и реализацию структурного элемента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программы;</w:t>
      </w:r>
    </w:p>
    <w:p w14:paraId="3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Администрация </w:t>
      </w:r>
      <w:r>
        <w:rPr>
          <w:sz w:val="28"/>
        </w:rPr>
        <w:t>Троицкого сельского поселения</w:t>
      </w:r>
      <w:r>
        <w:rPr>
          <w:rFonts w:ascii="Times New Roman" w:hAnsi="Times New Roman"/>
          <w:spacing w:val="0"/>
          <w:sz w:val="28"/>
        </w:rPr>
        <w:t xml:space="preserve">, </w:t>
      </w:r>
      <w:r>
        <w:rPr>
          <w:color w:val="000000"/>
          <w:sz w:val="28"/>
        </w:rPr>
        <w:t>муниципальные бюджетное учреждение,</w:t>
      </w:r>
      <w:r>
        <w:rPr>
          <w:color w:val="000000"/>
          <w:sz w:val="28"/>
        </w:rPr>
        <w:t xml:space="preserve"> участвующие в реализации структурного элемента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программы, а также иное юридическое лицо, осуществляющи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финансирование отдельных мероприятий (результатов) структурных элементов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; </w:t>
      </w:r>
    </w:p>
    <w:p w14:paraId="3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структурный элемент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- </w:t>
      </w:r>
      <w:r>
        <w:rPr>
          <w:color w:val="000000"/>
          <w:sz w:val="28"/>
        </w:rPr>
        <w:t>муни</w:t>
      </w:r>
      <w:r>
        <w:rPr>
          <w:color w:val="000000"/>
          <w:sz w:val="28"/>
        </w:rPr>
        <w:t>ципальный</w:t>
      </w:r>
      <w:r>
        <w:rPr>
          <w:color w:val="000000"/>
          <w:sz w:val="28"/>
        </w:rPr>
        <w:t xml:space="preserve"> проект, ведомственный проект, комплекс процессных мероприятий;</w:t>
      </w:r>
    </w:p>
    <w:p w14:paraId="3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муниципальный</w:t>
      </w:r>
      <w:r>
        <w:rPr>
          <w:color w:val="000000"/>
          <w:sz w:val="28"/>
        </w:rPr>
        <w:t xml:space="preserve"> проект - проект,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</w:t>
      </w:r>
      <w:r>
        <w:rPr>
          <w:color w:val="000000"/>
          <w:sz w:val="28"/>
        </w:rPr>
        <w:t>государственной программы, и (или)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>;</w:t>
      </w:r>
    </w:p>
    <w:p w14:paraId="3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ведомственный проект - проект, обеспечивающий достижение и (или) вклад в достижение показателей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(в случае если ведомственный проект является структурным элементом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), а также достижение иных показателей и (или) решение иных задач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, организации; </w:t>
      </w:r>
    </w:p>
    <w:p w14:paraId="3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, организаций;</w:t>
      </w:r>
    </w:p>
    <w:p w14:paraId="3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задача (общественно значимый результат) структурного элемента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- итог деятельности, направленный на достижение изменений в социально-экономической сфере 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;</w:t>
      </w:r>
    </w:p>
    <w:p w14:paraId="3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мероприятие (результат)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- количественно измеримый итог деятельности, направленный на достижение показателей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определенного объема работ с заданными характеристиками. Термин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мероприятие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результат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тождественны друг другу и применяются при формировании проектной и процессной частей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</w:t>
      </w:r>
      <w:r>
        <w:rPr>
          <w:color w:val="000000"/>
          <w:sz w:val="28"/>
        </w:rPr>
        <w:t>граммы с учетом особенностей,</w:t>
      </w:r>
      <w:r>
        <w:rPr>
          <w:color w:val="000000"/>
          <w:sz w:val="28"/>
        </w:rPr>
        <w:t xml:space="preserve"> у</w:t>
      </w:r>
      <w:r>
        <w:rPr>
          <w:color w:val="000000"/>
          <w:sz w:val="28"/>
        </w:rPr>
        <w:t>становленны</w:t>
      </w:r>
      <w:r>
        <w:rPr>
          <w:color w:val="000000"/>
          <w:sz w:val="28"/>
        </w:rPr>
        <w:t>х абзацем 24  пункта 2.4. раздела 2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астоящего Порядка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показатель - количественно измеримый параметр, характер</w:t>
      </w:r>
      <w:r>
        <w:rPr>
          <w:color w:val="000000"/>
          <w:sz w:val="28"/>
        </w:rPr>
        <w:t>изующий достижение цели (целей)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программы, выполнени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и ее структурных элементов;</w:t>
      </w:r>
    </w:p>
    <w:p w14:paraId="3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и (или) созданию объекта;</w:t>
      </w:r>
    </w:p>
    <w:p w14:paraId="3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маркировка - реализуемое в информационных системах присвоение признака связи параметров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и их структурных элементов между собой, а также с параметрами других документов;</w:t>
      </w:r>
    </w:p>
    <w:p w14:paraId="3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14:paraId="3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1.5. </w:t>
      </w:r>
      <w:r>
        <w:rPr>
          <w:color w:val="000000"/>
          <w:sz w:val="28"/>
        </w:rPr>
        <w:t>Муниципальная</w:t>
      </w:r>
      <w:r>
        <w:rPr>
          <w:color w:val="000000"/>
          <w:sz w:val="28"/>
        </w:rPr>
        <w:t xml:space="preserve"> программа включает в себя не менее двух структурных элементов.</w:t>
      </w:r>
    </w:p>
    <w:p w14:paraId="3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1.6. В состав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в соответствии со сферами их реализации подлежат включению направления деятельности (функции)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за исключением направлений деятельности по </w:t>
      </w:r>
      <w:r>
        <w:rPr>
          <w:sz w:val="28"/>
        </w:rPr>
        <w:t>Перечн</w:t>
      </w:r>
      <w:r>
        <w:rPr>
          <w:sz w:val="28"/>
        </w:rPr>
        <w:t>ю</w:t>
      </w:r>
      <w:r>
        <w:rPr>
          <w:sz w:val="28"/>
        </w:rPr>
        <w:t xml:space="preserve"> согласно</w:t>
      </w:r>
      <w:r>
        <w:rPr>
          <w:sz w:val="28"/>
        </w:rPr>
        <w:t xml:space="preserve"> </w:t>
      </w:r>
      <w:r>
        <w:rPr>
          <w:sz w:val="28"/>
        </w:rPr>
        <w:t>приложению к настоящему Порядку.</w:t>
      </w:r>
    </w:p>
    <w:p w14:paraId="3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1.7. Разработка, формирование и реализация </w:t>
      </w:r>
      <w:r>
        <w:rPr>
          <w:color w:val="000000"/>
          <w:sz w:val="28"/>
        </w:rPr>
        <w:t>муниципальных программ</w:t>
      </w:r>
      <w:r>
        <w:rPr>
          <w:color w:val="000000"/>
          <w:sz w:val="28"/>
        </w:rPr>
        <w:t xml:space="preserve"> осуществля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тся в соответствии с требованиями настоящего Порядка </w:t>
      </w:r>
      <w:r>
        <w:rPr>
          <w:color w:val="000000"/>
          <w:sz w:val="28"/>
        </w:rPr>
        <w:t xml:space="preserve">и методическими рекомендациями по разработке и реализации муниципальных программ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, которые утверждаются распоряжением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(далее - методические рекомендации).</w:t>
      </w:r>
    </w:p>
    <w:p w14:paraId="3E000000">
      <w:pPr>
        <w:spacing w:line="276" w:lineRule="auto"/>
        <w:ind w:firstLine="567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1.8. </w:t>
      </w:r>
      <w:r>
        <w:rPr>
          <w:sz w:val="28"/>
        </w:rPr>
        <w:t xml:space="preserve">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14:paraId="3F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>
        <w:rPr>
          <w:sz w:val="28"/>
        </w:rPr>
        <w:t>муниципальных</w:t>
      </w:r>
      <w:r>
        <w:rPr>
          <w:sz w:val="28"/>
        </w:rPr>
        <w:t xml:space="preserve"> программ.</w:t>
      </w:r>
    </w:p>
    <w:p w14:paraId="40000000">
      <w:pPr>
        <w:widowControl w:val="0"/>
        <w:spacing w:line="276" w:lineRule="auto"/>
        <w:ind w:firstLine="709" w:left="0"/>
        <w:jc w:val="both"/>
        <w:rPr>
          <w:sz w:val="28"/>
        </w:rPr>
      </w:pPr>
    </w:p>
    <w:p w14:paraId="4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1.9. Разработка и реализация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осуществля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тся исходя из следующих принципов:</w:t>
      </w:r>
    </w:p>
    <w:p w14:paraId="42000000">
      <w:pPr>
        <w:numPr>
          <w:numId w:val="1"/>
        </w:num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обеспечение достижения целей и приоритетов</w:t>
      </w:r>
      <w:r>
        <w:rPr>
          <w:color w:val="000000"/>
          <w:sz w:val="28"/>
        </w:rPr>
        <w:t xml:space="preserve"> 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b w:val="1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установленных </w:t>
      </w:r>
      <w:r>
        <w:rPr>
          <w:b w:val="0"/>
          <w:color w:val="000000"/>
          <w:sz w:val="28"/>
        </w:rPr>
        <w:t xml:space="preserve">стратегией </w:t>
      </w:r>
      <w:r>
        <w:rPr>
          <w:b w:val="0"/>
          <w:color w:val="000000"/>
          <w:sz w:val="28"/>
        </w:rPr>
        <w:t>социально-экономического развития Неклиновского района</w:t>
      </w:r>
      <w:r>
        <w:rPr>
          <w:b w:val="0"/>
          <w:color w:val="000000"/>
          <w:sz w:val="28"/>
        </w:rPr>
        <w:t xml:space="preserve"> до 2030 года, (далее - Стратегия);</w:t>
      </w:r>
    </w:p>
    <w:p w14:paraId="4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 xml:space="preserve">2) </w:t>
      </w:r>
      <w:r>
        <w:rPr>
          <w:rFonts w:ascii="Times New Roman CYR" w:hAnsi="Times New Roman CYR"/>
          <w:sz w:val="28"/>
        </w:rPr>
        <w:t>обеспечение планирования и реализация государственных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Российской Федерации</w:t>
      </w:r>
      <w:r>
        <w:rPr>
          <w:color w:val="000000"/>
          <w:sz w:val="28"/>
        </w:rPr>
        <w:t>;</w:t>
      </w:r>
    </w:p>
    <w:p w14:paraId="4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>
        <w:rPr>
          <w:color w:val="000000"/>
          <w:sz w:val="28"/>
        </w:rPr>
        <w:t xml:space="preserve">включение в состав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всех инструментов и мероприятий в соответствующих отраслях и сфере (включая меры организационного характера, осуществление контрольно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деятельности, совершенствование нормативного регулирования отрасли, налоговые, тарифные, кредитные и иные инструменты);</w:t>
      </w:r>
    </w:p>
    <w:p w14:paraId="4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</w:rPr>
        <w:t>обеспечение  бюджетных ассигнований</w:t>
      </w:r>
      <w:r>
        <w:rPr>
          <w:color w:val="000000"/>
          <w:sz w:val="28"/>
        </w:rPr>
        <w:t xml:space="preserve">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района, в том числе предоставляемых межбюджетных трансфертов из областного</w:t>
      </w:r>
      <w:r>
        <w:rPr>
          <w:color w:val="000000"/>
          <w:sz w:val="28"/>
        </w:rPr>
        <w:t xml:space="preserve"> бюджета, оценки расходов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и внебюджетных источников, направленных на реализацию </w:t>
      </w:r>
      <w:r>
        <w:rPr>
          <w:color w:val="000000"/>
          <w:sz w:val="28"/>
        </w:rPr>
        <w:t>государственной политики, решение вопросов местного значения</w:t>
      </w:r>
      <w:r>
        <w:rPr>
          <w:color w:val="000000"/>
          <w:sz w:val="28"/>
        </w:rPr>
        <w:t xml:space="preserve"> в соответствующих сферах и влияющих на достижение показателей, выполнение мероприятий (результатов), запланированных в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программах;</w:t>
      </w:r>
    </w:p>
    <w:p w14:paraId="4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>
        <w:rPr>
          <w:color w:val="000000"/>
          <w:sz w:val="28"/>
        </w:rPr>
        <w:t xml:space="preserve">синхронизация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с государственными программами Ростовской области</w:t>
      </w:r>
      <w:r>
        <w:rPr>
          <w:color w:val="000000"/>
          <w:sz w:val="28"/>
        </w:rPr>
        <w:t>;</w:t>
      </w:r>
    </w:p>
    <w:p w14:paraId="4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</w:t>
      </w:r>
      <w:r>
        <w:rPr>
          <w:color w:val="000000"/>
          <w:sz w:val="28"/>
        </w:rPr>
        <w:t xml:space="preserve">учет показателей оценки эффективности деятельности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;</w:t>
      </w:r>
    </w:p>
    <w:p w14:paraId="4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</w:t>
      </w:r>
      <w:r>
        <w:rPr>
          <w:color w:val="000000"/>
          <w:sz w:val="28"/>
        </w:rPr>
        <w:t>выделение в структуре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программы:</w:t>
      </w:r>
    </w:p>
    <w:p w14:paraId="49000000">
      <w:pPr>
        <w:numPr>
          <w:numId w:val="2"/>
        </w:numPr>
        <w:spacing w:line="276" w:lineRule="auto"/>
        <w:ind w:firstLine="567" w:left="0"/>
        <w:contextualSpacing w:val="1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муниципальных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 ведомственных проектов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"https://donetsk-ro.donland.ru/documents/active/83822/"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, опре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деляемых, формируемых и реализуемых в соответствии с положением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"https://donetsk-ro.donland.ru/documents/active/83822/"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б организации проектной деятельности на территории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Неклиновского района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;</w:t>
      </w:r>
    </w:p>
    <w:p w14:paraId="4A000000">
      <w:pPr>
        <w:numPr>
          <w:numId w:val="2"/>
        </w:numPr>
        <w:spacing w:line="276" w:lineRule="auto"/>
        <w:ind w:firstLine="567" w:left="0"/>
        <w:contextualSpacing w:val="1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b w:val="0"/>
          <w:color w:val="000000"/>
          <w:sz w:val="28"/>
        </w:rPr>
        <w:t>процессных мероприятий, реализуемых непрерывно либо на пери</w:t>
      </w:r>
      <w:r>
        <w:rPr>
          <w:color w:val="000000"/>
          <w:sz w:val="28"/>
        </w:rPr>
        <w:t>одической основе;</w:t>
      </w:r>
    </w:p>
    <w:p w14:paraId="4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>
        <w:rPr>
          <w:color w:val="000000"/>
          <w:sz w:val="28"/>
        </w:rPr>
        <w:t xml:space="preserve">закрепление должностного лица, ответственного за реализацию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и каждого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4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г) </w:t>
      </w:r>
      <w:r>
        <w:rPr>
          <w:color w:val="000000"/>
          <w:sz w:val="28"/>
        </w:rPr>
        <w:t xml:space="preserve">однократность ввода данных при формировании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и их мониторинге;</w:t>
      </w:r>
    </w:p>
    <w:p w14:paraId="4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д) </w:t>
      </w:r>
      <w:r>
        <w:rPr>
          <w:color w:val="000000"/>
          <w:sz w:val="28"/>
        </w:rPr>
        <w:t xml:space="preserve">интеграция информационного взаимодействия и обмена данными при разработке и реализации </w:t>
      </w:r>
      <w:r>
        <w:rPr>
          <w:color w:val="000000"/>
          <w:sz w:val="28"/>
        </w:rPr>
        <w:t>государственных программ</w:t>
      </w:r>
      <w:r>
        <w:rPr>
          <w:color w:val="000000"/>
          <w:sz w:val="28"/>
        </w:rPr>
        <w:t xml:space="preserve"> Ростовской области,</w:t>
      </w:r>
      <w:r>
        <w:rPr>
          <w:color w:val="000000"/>
          <w:sz w:val="28"/>
        </w:rPr>
        <w:t xml:space="preserve"> муниципальных программ Неклиновского района и муниципальных программ Администрации Троицкого сельского поселения.</w:t>
      </w:r>
    </w:p>
    <w:p w14:paraId="4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1.10. </w:t>
      </w:r>
      <w:r>
        <w:rPr>
          <w:color w:val="000000"/>
          <w:sz w:val="28"/>
        </w:rPr>
        <w:t xml:space="preserve">Муниципальная </w:t>
      </w:r>
      <w:r>
        <w:rPr>
          <w:color w:val="000000"/>
          <w:sz w:val="28"/>
        </w:rPr>
        <w:t xml:space="preserve"> программа состоит из проектной и процессной частей.</w:t>
      </w:r>
    </w:p>
    <w:p w14:paraId="4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Проектная часть включает в себя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и ведомственные проекты.</w:t>
      </w:r>
    </w:p>
    <w:p w14:paraId="5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14:paraId="5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Процессная часть включает в себя комплексы процессных мероприятий.</w:t>
      </w:r>
    </w:p>
    <w:p w14:paraId="5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14:paraId="5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1.11. Разработка и реализация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осуществляется ответственным исполнителем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совместно с соисполнителями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и участниками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программы.</w:t>
      </w:r>
    </w:p>
    <w:p w14:paraId="5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</w:t>
      </w:r>
      <w:r>
        <w:rPr>
          <w:rFonts w:ascii="Times New Roman CYR" w:hAnsi="Times New Roman CYR"/>
          <w:sz w:val="28"/>
        </w:rPr>
        <w:t xml:space="preserve">Формирование, представление, согласование и утверждение паспортов муниципальных (комплексных) программ, а также паспортов структурных элементов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программ, запросов на их изменение, планов и отчетов об их реализации, иных документов и информации, разрабатываемых при реализации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программ, осуществляются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5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 xml:space="preserve">Утвержденные паспорта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и паспорта структурных элементов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в системе "Электронный бюджет" не позднее 10 рабочих дней со дня утверждения постановлением Администрации Троицкого сельского поселения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(внесения изменений в </w:t>
      </w:r>
      <w:r>
        <w:rPr>
          <w:rFonts w:ascii="Times New Roman CYR" w:hAnsi="Times New Roman CYR"/>
          <w:sz w:val="28"/>
        </w:rPr>
        <w:t>муниципальную</w:t>
      </w:r>
      <w:r>
        <w:rPr>
          <w:rFonts w:ascii="Times New Roman CYR" w:hAnsi="Times New Roman CYR"/>
          <w:sz w:val="28"/>
        </w:rPr>
        <w:t xml:space="preserve"> (комплексную) программу).</w:t>
      </w:r>
    </w:p>
    <w:p w14:paraId="5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1.13. Ответственными исполнителями, соисполнителями и участниками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предусматривается маркировка в системе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параметров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(показателей, мероприятий (результатов), параметров </w:t>
      </w:r>
      <w:r>
        <w:rPr>
          <w:color w:val="000000"/>
          <w:sz w:val="28"/>
        </w:rPr>
        <w:t>финансового обеспечения), относящ</w:t>
      </w:r>
      <w:r>
        <w:rPr>
          <w:color w:val="000000"/>
          <w:sz w:val="28"/>
        </w:rPr>
        <w:t>их</w:t>
      </w:r>
      <w:r>
        <w:rPr>
          <w:color w:val="000000"/>
          <w:sz w:val="28"/>
        </w:rPr>
        <w:t>ся:</w:t>
      </w:r>
    </w:p>
    <w:p w14:paraId="5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1) к сферам реализации государственных программ</w:t>
      </w:r>
      <w:r>
        <w:rPr>
          <w:color w:val="000000"/>
          <w:sz w:val="28"/>
        </w:rPr>
        <w:t xml:space="preserve"> Росто</w:t>
      </w:r>
      <w:r>
        <w:rPr>
          <w:color w:val="000000"/>
          <w:sz w:val="28"/>
        </w:rPr>
        <w:t xml:space="preserve">вской области </w:t>
      </w:r>
      <w:r>
        <w:rPr>
          <w:color w:val="000000"/>
          <w:sz w:val="28"/>
        </w:rPr>
        <w:t>и их структурных элементов</w:t>
      </w:r>
      <w:r>
        <w:rPr>
          <w:color w:val="000000"/>
          <w:sz w:val="28"/>
        </w:rPr>
        <w:t xml:space="preserve"> (для муниципальных программ)</w:t>
      </w:r>
      <w:r>
        <w:rPr>
          <w:color w:val="000000"/>
          <w:sz w:val="28"/>
        </w:rPr>
        <w:t>;</w:t>
      </w:r>
    </w:p>
    <w:p w14:paraId="5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2) к реализации национальных проектов.</w:t>
      </w:r>
    </w:p>
    <w:p w14:paraId="5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1.14. Руководители ответственны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исполните</w:t>
      </w:r>
      <w:r>
        <w:rPr>
          <w:color w:val="000000"/>
          <w:sz w:val="28"/>
        </w:rPr>
        <w:t>лей</w:t>
      </w:r>
      <w:r>
        <w:rPr>
          <w:color w:val="000000"/>
          <w:sz w:val="28"/>
        </w:rPr>
        <w:t xml:space="preserve"> (соисполнител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>, участник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несут персональную ответственность за достоверность и своевременность предоставления информации, размещаемой ими в системе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5A000000">
      <w:pPr>
        <w:spacing w:line="276" w:lineRule="auto"/>
        <w:ind w:firstLine="425" w:left="0"/>
        <w:contextualSpacing w:val="1"/>
        <w:jc w:val="both"/>
        <w:rPr>
          <w:color w:val="000000"/>
          <w:sz w:val="28"/>
        </w:rPr>
      </w:pPr>
    </w:p>
    <w:p w14:paraId="5B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2. Требования к структуре</w:t>
      </w:r>
    </w:p>
    <w:p w14:paraId="5C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муниципальных  программ</w:t>
      </w:r>
    </w:p>
    <w:p w14:paraId="5D000000">
      <w:pPr>
        <w:spacing w:line="276" w:lineRule="auto"/>
        <w:ind w:firstLine="709" w:left="0"/>
        <w:contextualSpacing w:val="1"/>
        <w:jc w:val="center"/>
        <w:rPr>
          <w:b w:val="1"/>
          <w:color w:val="000000"/>
          <w:sz w:val="28"/>
        </w:rPr>
      </w:pPr>
    </w:p>
    <w:p w14:paraId="5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Срок реализации муниципальной (комплексной) программы определяется периодом действия </w:t>
      </w:r>
      <w:r>
        <w:rPr>
          <w:color w:val="000000"/>
          <w:sz w:val="28"/>
        </w:rPr>
        <w:t>Стратегии</w:t>
      </w:r>
      <w:r>
        <w:rPr>
          <w:color w:val="000000"/>
          <w:sz w:val="28"/>
        </w:rPr>
        <w:t xml:space="preserve"> развития Неклиновского района</w:t>
      </w:r>
      <w:r>
        <w:rPr>
          <w:color w:val="000000"/>
          <w:sz w:val="28"/>
        </w:rPr>
        <w:t>.</w:t>
      </w:r>
    </w:p>
    <w:p w14:paraId="5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Муниципальная </w:t>
      </w:r>
      <w:r>
        <w:rPr>
          <w:color w:val="000000"/>
          <w:sz w:val="28"/>
        </w:rPr>
        <w:t xml:space="preserve">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:</w:t>
      </w:r>
    </w:p>
    <w:p w14:paraId="6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1)</w:t>
      </w:r>
      <w:r>
        <w:rPr>
          <w:color w:val="000000"/>
          <w:sz w:val="28"/>
        </w:rPr>
        <w:t xml:space="preserve"> стратегические приоритеты и цели </w:t>
      </w:r>
      <w:r>
        <w:rPr>
          <w:color w:val="000000"/>
          <w:sz w:val="28"/>
        </w:rPr>
        <w:t xml:space="preserve">социально-экономической </w:t>
      </w:r>
      <w:r>
        <w:rPr>
          <w:color w:val="000000"/>
          <w:sz w:val="28"/>
        </w:rPr>
        <w:t>политики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Неклиновского района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соответствующей </w:t>
      </w:r>
      <w:r>
        <w:rPr>
          <w:color w:val="000000"/>
          <w:sz w:val="28"/>
        </w:rPr>
        <w:t xml:space="preserve">отрасли и </w:t>
      </w:r>
      <w:r>
        <w:rPr>
          <w:color w:val="000000"/>
          <w:sz w:val="28"/>
        </w:rPr>
        <w:t>сфе</w:t>
      </w:r>
      <w:r>
        <w:rPr>
          <w:color w:val="000000"/>
          <w:sz w:val="28"/>
        </w:rPr>
        <w:t>ре</w:t>
      </w:r>
      <w:r>
        <w:rPr>
          <w:color w:val="000000"/>
          <w:sz w:val="28"/>
        </w:rPr>
        <w:t xml:space="preserve"> муниципального управления</w:t>
      </w:r>
      <w:r>
        <w:rPr>
          <w:color w:val="000000"/>
          <w:sz w:val="28"/>
        </w:rPr>
        <w:t xml:space="preserve">, в том числе с указанием связи с национальными целями развития Российской Федерации и государственными программами </w:t>
      </w:r>
      <w:r>
        <w:rPr>
          <w:color w:val="000000"/>
          <w:sz w:val="28"/>
        </w:rPr>
        <w:t>(далее – стратегические приоритеты)</w:t>
      </w:r>
      <w:r>
        <w:rPr>
          <w:color w:val="000000"/>
          <w:sz w:val="28"/>
        </w:rPr>
        <w:t>;</w:t>
      </w:r>
    </w:p>
    <w:p w14:paraId="6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 xml:space="preserve">паспорт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программы;</w:t>
      </w:r>
    </w:p>
    <w:p w14:paraId="6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>
        <w:rPr>
          <w:color w:val="000000"/>
          <w:sz w:val="28"/>
        </w:rPr>
        <w:t>паспорта структурных элементов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включающие в том числе планы их реализации;</w:t>
      </w:r>
    </w:p>
    <w:p w14:paraId="6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4) п</w:t>
      </w:r>
      <w:r>
        <w:rPr>
          <w:color w:val="000000"/>
          <w:sz w:val="28"/>
        </w:rPr>
        <w:t xml:space="preserve">равила осуществления бюджетных инвестиций и предоставления субсидий из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района</w:t>
      </w:r>
      <w:r>
        <w:rPr>
          <w:color w:val="000000"/>
          <w:sz w:val="28"/>
        </w:rPr>
        <w:t xml:space="preserve"> юридическим лицам в рамках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(в случае если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программой предусматривается предоставление таких субсидий);</w:t>
      </w:r>
    </w:p>
    <w:p w14:paraId="6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5) правила</w:t>
      </w:r>
      <w:r>
        <w:rPr>
          <w:color w:val="000000"/>
          <w:sz w:val="28"/>
        </w:rPr>
        <w:t xml:space="preserve"> осуществления капитальных вложений в объекты муниципальной (комплексной)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(при необходимости);</w:t>
      </w:r>
    </w:p>
    <w:p w14:paraId="6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</w:t>
      </w:r>
      <w:r>
        <w:rPr>
          <w:color w:val="000000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) (в случае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если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программой предусматривается реализация таких проектов).</w:t>
      </w:r>
    </w:p>
    <w:p w14:paraId="6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2.3. В подсистеме управления </w:t>
      </w:r>
      <w:r>
        <w:rPr>
          <w:color w:val="000000"/>
          <w:sz w:val="28"/>
        </w:rPr>
        <w:t>муниципальными</w:t>
      </w:r>
      <w:r>
        <w:rPr>
          <w:color w:val="000000"/>
          <w:sz w:val="28"/>
        </w:rPr>
        <w:t xml:space="preserve"> программами системы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ведется реестр документов, входящих в состав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указанны</w:t>
      </w:r>
      <w:r>
        <w:rPr>
          <w:b w:val="0"/>
          <w:color w:val="000000"/>
          <w:sz w:val="28"/>
        </w:rPr>
        <w:t>х</w:t>
      </w:r>
      <w:r>
        <w:rPr>
          <w:b w:val="0"/>
          <w:color w:val="000000"/>
          <w:sz w:val="28"/>
        </w:rPr>
        <w:t xml:space="preserve"> в пун</w:t>
      </w:r>
      <w:r>
        <w:rPr>
          <w:b w:val="0"/>
          <w:color w:val="000000"/>
          <w:sz w:val="28"/>
        </w:rPr>
        <w:t>кте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2.2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стоящего Порядка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14:paraId="6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Порядок формирования и ведения реестра определяется методическими рекомендациями.</w:t>
      </w:r>
    </w:p>
    <w:p w14:paraId="6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2.4. При определении структуры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обособляются проектная и процессные части:</w:t>
      </w:r>
    </w:p>
    <w:p w14:paraId="6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рамках проектной части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осуществляется реализация направлений деятельности, предусматривающих:</w:t>
      </w:r>
    </w:p>
    <w:p w14:paraId="6A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>финансовое обеспечение расходов в рамках реализации национальных проектов;</w:t>
      </w:r>
    </w:p>
    <w:p w14:paraId="6B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осуществление бюджетных инвестиций в форме капитальных вложений  в объекты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;</w:t>
      </w:r>
    </w:p>
    <w:p w14:paraId="6C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субсидий на осуществление капитальных вложений в объ</w:t>
      </w:r>
      <w:r>
        <w:rPr>
          <w:color w:val="000000"/>
          <w:sz w:val="28"/>
        </w:rPr>
        <w:t xml:space="preserve">екты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, </w:t>
      </w:r>
      <w:r>
        <w:rPr>
          <w:rFonts w:ascii="Times New Roman CYR" w:hAnsi="Times New Roman CYR"/>
          <w:sz w:val="28"/>
        </w:rPr>
        <w:t>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14:paraId="6D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бюджетных инвестиций и субсидий из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юридическим лицам;</w:t>
      </w:r>
    </w:p>
    <w:p w14:paraId="6E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14:paraId="6F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14:paraId="70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предоставление субсидий, иных межбюджетных трансфертов из областного бюджета местным бюджетам на обеспечение расходов, соответствующих критериям проектной деятельности;</w:t>
      </w:r>
    </w:p>
    <w:p w14:paraId="71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14:paraId="72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color w:val="000000"/>
          <w:sz w:val="28"/>
        </w:rPr>
        <w:t>выработка предложений по совершенствованию муниципальной (комплексной)</w:t>
      </w:r>
      <w:r>
        <w:rPr>
          <w:color w:val="000000"/>
          <w:sz w:val="28"/>
        </w:rPr>
        <w:t xml:space="preserve"> политики</w:t>
      </w:r>
      <w:r>
        <w:rPr>
          <w:color w:val="000000"/>
          <w:sz w:val="28"/>
        </w:rPr>
        <w:t xml:space="preserve"> и нормативного регулирования в сфере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73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и развитие информационных систем;</w:t>
      </w:r>
    </w:p>
    <w:p w14:paraId="74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осуществление стимулирующих налоговых расходов;</w:t>
      </w:r>
    </w:p>
    <w:p w14:paraId="75000000">
      <w:pPr>
        <w:numPr>
          <w:numId w:val="3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организация и проведение научно-исследовательских и опытно-конструкторских работ в сфере реализации муниципальной (комплексной) программы;</w:t>
      </w:r>
    </w:p>
    <w:p w14:paraId="76000000">
      <w:pPr>
        <w:numPr>
          <w:numId w:val="3"/>
        </w:num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иные направ</w:t>
      </w:r>
      <w:r>
        <w:rPr>
          <w:color w:val="000000"/>
          <w:sz w:val="28"/>
        </w:rPr>
        <w:t>ления деятельности, отвечающие критериям проектной деятельности</w:t>
      </w:r>
      <w:r>
        <w:rPr>
          <w:color w:val="000000"/>
          <w:sz w:val="28"/>
        </w:rPr>
        <w:t>,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по согласованию с сектором экономики и финансов Администрации Троицкого сельского поселения</w:t>
      </w:r>
      <w:r>
        <w:rPr>
          <w:b w:val="0"/>
          <w:color w:val="000000"/>
          <w:sz w:val="28"/>
        </w:rPr>
        <w:t>;</w:t>
      </w:r>
    </w:p>
    <w:p w14:paraId="7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рамках процессных мероприятий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осуществляется реализация направлений деятельности, предусматривающих:</w:t>
      </w:r>
    </w:p>
    <w:p w14:paraId="78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выполнение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заданий на оказание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услуг;</w:t>
      </w:r>
    </w:p>
    <w:p w14:paraId="79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целевых субсидий </w:t>
      </w:r>
      <w:r>
        <w:rPr>
          <w:color w:val="000000"/>
          <w:sz w:val="28"/>
        </w:rPr>
        <w:t>муниципальным</w:t>
      </w:r>
      <w:r>
        <w:rPr>
          <w:color w:val="000000"/>
          <w:sz w:val="28"/>
        </w:rPr>
        <w:t xml:space="preserve"> учреждениям (за исключением субсидий, предоставляемых в рамках проектной деятельности);</w:t>
      </w:r>
    </w:p>
    <w:p w14:paraId="7A000000">
      <w:pPr>
        <w:numPr>
          <w:numId w:val="4"/>
        </w:num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региональным проектом в рамках реализации национального проекта);</w:t>
      </w:r>
    </w:p>
    <w:p w14:paraId="7B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субсидий в целях финансового обеспечения исполнения </w:t>
      </w:r>
      <w:r>
        <w:rPr>
          <w:color w:val="000000"/>
          <w:sz w:val="28"/>
        </w:rPr>
        <w:t xml:space="preserve">муниципального </w:t>
      </w:r>
      <w:r>
        <w:rPr>
          <w:color w:val="000000"/>
          <w:sz w:val="28"/>
        </w:rPr>
        <w:t xml:space="preserve">социального заказа на оказание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услуг в социальной сфере;</w:t>
      </w:r>
    </w:p>
    <w:p w14:paraId="7C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субсидий автономным некоммерческим организациям </w:t>
      </w:r>
      <w:r>
        <w:rPr>
          <w:rFonts w:ascii="Times New Roman CYR" w:hAnsi="Times New Roman CYR"/>
          <w:sz w:val="28"/>
        </w:rPr>
        <w:t>(за исключением субсидий, предоставляемых в рамках регионального проекта в рамках реализации национального проекта)</w:t>
      </w:r>
      <w:r>
        <w:rPr>
          <w:color w:val="000000"/>
          <w:sz w:val="28"/>
        </w:rPr>
        <w:t>;</w:t>
      </w:r>
    </w:p>
    <w:p w14:paraId="7D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>осуществление текущей деятельности казенных учреждений;</w:t>
      </w:r>
    </w:p>
    <w:p w14:paraId="7E000000">
      <w:pPr>
        <w:numPr>
          <w:numId w:val="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b w:val="0"/>
          <w:color w:val="000000"/>
          <w:sz w:val="28"/>
        </w:rPr>
        <w:t>ин</w:t>
      </w:r>
      <w:r>
        <w:rPr>
          <w:b w:val="0"/>
          <w:color w:val="000000"/>
          <w:sz w:val="28"/>
        </w:rPr>
        <w:t>ые направления деятельности по согласованию с сектором экономики и финансов Администрации Троицкого сельского поселения.</w:t>
      </w:r>
      <w:r>
        <w:rPr>
          <w:b w:val="0"/>
          <w:color w:val="000000"/>
          <w:sz w:val="28"/>
        </w:rPr>
        <w:t>.</w:t>
      </w:r>
    </w:p>
    <w:p w14:paraId="7F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При формировании</w:t>
      </w:r>
      <w:r>
        <w:rPr>
          <w:color w:val="000000"/>
          <w:sz w:val="28"/>
        </w:rPr>
        <w:t xml:space="preserve"> проектной части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</w:t>
      </w:r>
      <w:r>
        <w:rPr>
          <w:color w:val="000000"/>
          <w:sz w:val="28"/>
        </w:rPr>
        <w:t>итогов.</w:t>
      </w:r>
    </w:p>
    <w:p w14:paraId="8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2.5.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программы.</w:t>
      </w:r>
    </w:p>
    <w:p w14:paraId="8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2.6. Структурные элементы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при необходимости могут группироваться по направлениям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программы.</w:t>
      </w:r>
    </w:p>
    <w:p w14:paraId="82000000">
      <w:pPr>
        <w:spacing w:line="276" w:lineRule="auto"/>
        <w:ind w:firstLine="709" w:left="0"/>
        <w:contextualSpacing w:val="1"/>
        <w:jc w:val="both"/>
        <w:rPr>
          <w:color w:val="000000"/>
          <w:sz w:val="28"/>
        </w:rPr>
      </w:pPr>
    </w:p>
    <w:p w14:paraId="83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3. Требования к содержанию</w:t>
      </w:r>
    </w:p>
    <w:p w14:paraId="84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муниципальной (комплексной)  программы</w:t>
      </w:r>
    </w:p>
    <w:p w14:paraId="85000000">
      <w:pPr>
        <w:spacing w:line="276" w:lineRule="auto"/>
        <w:ind w:firstLine="709" w:left="0"/>
        <w:contextualSpacing w:val="1"/>
        <w:jc w:val="both"/>
        <w:rPr>
          <w:color w:val="000000"/>
          <w:sz w:val="28"/>
        </w:rPr>
      </w:pPr>
    </w:p>
    <w:p w14:paraId="8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 Стратегические приоритеты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включают в себя:</w:t>
      </w:r>
    </w:p>
    <w:p w14:paraId="8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оценку текущего состояния соответствующей сферы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;</w:t>
      </w:r>
    </w:p>
    <w:p w14:paraId="8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2) описание приоритетов и целей муниципальной (комплексной)</w:t>
      </w:r>
      <w:r>
        <w:rPr>
          <w:color w:val="000000"/>
          <w:sz w:val="28"/>
        </w:rPr>
        <w:t xml:space="preserve"> политики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сфере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8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сведения о взаимосвязи со стратегическими приоритетами, целями и показателями </w:t>
      </w:r>
      <w:r>
        <w:rPr>
          <w:color w:val="000000"/>
          <w:sz w:val="28"/>
        </w:rPr>
        <w:t>государственных программ</w:t>
      </w:r>
      <w:r>
        <w:rPr>
          <w:color w:val="000000"/>
          <w:sz w:val="28"/>
        </w:rPr>
        <w:t>;</w:t>
      </w:r>
    </w:p>
    <w:p w14:paraId="8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задачи 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управления, способы их эффективного решения в соответствующей отрасли экономики и сфере 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управления.</w:t>
      </w:r>
    </w:p>
    <w:p w14:paraId="8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3.2. Паспорт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содержит: </w:t>
      </w:r>
    </w:p>
    <w:p w14:paraId="8C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наименование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8D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цели и показатели, их характеризующие;</w:t>
      </w:r>
    </w:p>
    <w:p w14:paraId="8E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сроки реализации (с возможностью выделения этапов);</w:t>
      </w:r>
    </w:p>
    <w:p w14:paraId="8F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структурных элементов;</w:t>
      </w:r>
    </w:p>
    <w:p w14:paraId="90000000">
      <w:pPr>
        <w:numPr>
          <w:numId w:val="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налоговых расходов;</w:t>
      </w:r>
    </w:p>
    <w:p w14:paraId="9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6) параметры финансового обеспечения за счет всех источников финансирования по годам реализации в целом по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</w:t>
      </w:r>
    </w:p>
    <w:p w14:paraId="9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     сведения </w:t>
      </w:r>
      <w:r>
        <w:rPr>
          <w:color w:val="000000"/>
          <w:sz w:val="28"/>
        </w:rPr>
        <w:t xml:space="preserve">о </w:t>
      </w:r>
      <w:r>
        <w:rPr>
          <w:color w:val="000000"/>
          <w:sz w:val="28"/>
        </w:rPr>
        <w:t>ответственном исполнителе;</w:t>
      </w:r>
    </w:p>
    <w:p w14:paraId="9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8) связь с национальными целями развития </w:t>
      </w:r>
      <w:r>
        <w:rPr>
          <w:color w:val="000000"/>
          <w:sz w:val="28"/>
        </w:rPr>
        <w:t>или</w:t>
      </w:r>
      <w:r>
        <w:rPr>
          <w:color w:val="000000"/>
          <w:sz w:val="28"/>
        </w:rPr>
        <w:t xml:space="preserve"> государственными программами </w:t>
      </w:r>
      <w:r>
        <w:rPr>
          <w:color w:val="000000"/>
          <w:sz w:val="28"/>
        </w:rPr>
        <w:t>(при наличии)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целями Стратегии;</w:t>
      </w:r>
    </w:p>
    <w:p w14:paraId="9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9) иную информацию в соответствии с методическими рекомендациями.  </w:t>
      </w:r>
      <w:r>
        <w:rPr>
          <w:color w:val="000000"/>
          <w:sz w:val="28"/>
        </w:rPr>
        <w:t xml:space="preserve">   </w:t>
      </w:r>
    </w:p>
    <w:p w14:paraId="9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3.3.  Паспорт комплекса процессных мероприятий содержит:</w:t>
      </w:r>
    </w:p>
    <w:p w14:paraId="96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наименование комплекса процессных мероприятий;</w:t>
      </w:r>
    </w:p>
    <w:p w14:paraId="97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задачи;</w:t>
      </w:r>
    </w:p>
    <w:p w14:paraId="98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показатели;</w:t>
      </w:r>
    </w:p>
    <w:p w14:paraId="99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сроки реализации;</w:t>
      </w:r>
    </w:p>
    <w:p w14:paraId="9A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перечень мероприятий (результатов);</w:t>
      </w:r>
    </w:p>
    <w:p w14:paraId="9B000000">
      <w:pPr>
        <w:numPr>
          <w:numId w:val="6"/>
        </w:numPr>
        <w:spacing w:line="276" w:lineRule="auto"/>
        <w:ind w:firstLine="425" w:left="142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14:paraId="9C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план реализации, включающий информацию о контрольных точках;</w:t>
      </w:r>
    </w:p>
    <w:p w14:paraId="9D000000">
      <w:pPr>
        <w:numPr>
          <w:numId w:val="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иную информацию в соответствии с методическими рекомендациями.</w:t>
      </w:r>
    </w:p>
    <w:p w14:paraId="9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Паспорт муниципальных и ведомственных проектов, а также планы мероприятий по их реализации формируются и утверждаются в соответствии с положением об организации проектной деятельности на территории </w:t>
      </w:r>
      <w:r>
        <w:rPr>
          <w:color w:val="000000"/>
          <w:sz w:val="28"/>
        </w:rPr>
        <w:t>Неклиновского района.</w:t>
      </w:r>
    </w:p>
    <w:p w14:paraId="9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3.4. Для каждой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устанавливается одна или несколько целей, которые должны соответствовать </w:t>
      </w:r>
      <w:r>
        <w:rPr>
          <w:color w:val="000000"/>
          <w:sz w:val="28"/>
        </w:rPr>
        <w:t>показател</w:t>
      </w:r>
      <w:r>
        <w:rPr>
          <w:color w:val="000000"/>
          <w:sz w:val="28"/>
        </w:rPr>
        <w:t>ям</w:t>
      </w:r>
      <w:r>
        <w:rPr>
          <w:color w:val="000000"/>
          <w:sz w:val="28"/>
        </w:rPr>
        <w:t xml:space="preserve"> развития соответствующей сферы социально-экономического развития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в соответствующей сфере</w:t>
      </w:r>
      <w:r>
        <w:rPr>
          <w:color w:val="000000"/>
          <w:sz w:val="28"/>
        </w:rPr>
        <w:t>.</w:t>
      </w:r>
    </w:p>
    <w:p w14:paraId="A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следует формулировать исходя из следующих критериев:</w:t>
      </w:r>
    </w:p>
    <w:p w14:paraId="A1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специфичность (цель должна соответствовать сфере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программы);</w:t>
      </w:r>
    </w:p>
    <w:p w14:paraId="A2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A3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14:paraId="A4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достижимость (цель должна быть достижима за период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программы);</w:t>
      </w:r>
    </w:p>
    <w:p w14:paraId="A5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актуальность (цель должна соответствовать уровню и текущей ситуации развития соответствующей сферы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);</w:t>
      </w:r>
    </w:p>
    <w:p w14:paraId="A6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программы);</w:t>
      </w:r>
    </w:p>
    <w:p w14:paraId="A7000000">
      <w:pPr>
        <w:numPr>
          <w:numId w:val="7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ограниченность во времени (цель должна быть достигнута к определенному моменту времени)</w:t>
      </w:r>
      <w:r>
        <w:rPr>
          <w:color w:val="000000"/>
          <w:sz w:val="28"/>
        </w:rPr>
        <w:t>.</w:t>
      </w:r>
    </w:p>
    <w:p w14:paraId="A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Цель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на момент окончания ее реализации.</w:t>
      </w:r>
    </w:p>
    <w:p w14:paraId="A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Цели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программ, связанных с государственными программами, следует формулировать в соответствии с целями </w:t>
      </w:r>
      <w:r>
        <w:rPr>
          <w:color w:val="000000"/>
          <w:sz w:val="28"/>
        </w:rPr>
        <w:t>государственных программ</w:t>
      </w:r>
      <w:r>
        <w:rPr>
          <w:color w:val="000000"/>
          <w:sz w:val="28"/>
        </w:rPr>
        <w:t>.</w:t>
      </w:r>
    </w:p>
    <w:p w14:paraId="A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Формулировки целей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программы.</w:t>
      </w:r>
    </w:p>
    <w:p w14:paraId="A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Сформированные цели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должны в целом охватывать основные направления реализации муниципальной (комплексной)</w:t>
      </w:r>
      <w:r>
        <w:rPr>
          <w:color w:val="000000"/>
          <w:sz w:val="28"/>
        </w:rPr>
        <w:t xml:space="preserve"> политики</w:t>
      </w:r>
      <w:r>
        <w:rPr>
          <w:color w:val="000000"/>
          <w:sz w:val="28"/>
        </w:rPr>
        <w:t xml:space="preserve"> в соответствующей сфере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A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3.5. При постановке целей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необходимо обеспечить возможность проверки и подтверждения их достижения. Для этого для каждой цели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а также задачи (общественно значимого результата) ее структурного элемента формируются показатели.</w:t>
      </w:r>
    </w:p>
    <w:p w14:paraId="A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Допускается включение в </w:t>
      </w:r>
      <w:r>
        <w:rPr>
          <w:color w:val="000000"/>
          <w:sz w:val="28"/>
        </w:rPr>
        <w:t xml:space="preserve">муниципальную </w:t>
      </w:r>
      <w:r>
        <w:rPr>
          <w:color w:val="000000"/>
          <w:sz w:val="28"/>
        </w:rPr>
        <w:t xml:space="preserve"> программу комплекса процессных мероприятий, для которых показатели не устанавливаются.</w:t>
      </w:r>
    </w:p>
    <w:p w14:paraId="A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3.6. В число показателей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показателей ее структурных элементов включаются:</w:t>
      </w:r>
    </w:p>
    <w:p w14:paraId="AF000000">
      <w:pPr>
        <w:numPr>
          <w:numId w:val="8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показатели, характеризующие достижение национальных целей развития;</w:t>
      </w:r>
    </w:p>
    <w:p w14:paraId="B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показатели приоритетов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, определяемые в документах стратегического планирования;</w:t>
      </w:r>
    </w:p>
    <w:p w14:paraId="B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показатели уровня удовлетворенности граждан качеством предоставляемых муниципальных услуг в соответствующей сфере </w:t>
      </w:r>
      <w:r>
        <w:rPr>
          <w:color w:val="000000"/>
          <w:sz w:val="28"/>
        </w:rPr>
        <w:t xml:space="preserve">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(при необходимости);</w:t>
      </w:r>
    </w:p>
    <w:p w14:paraId="B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показатели для оценки эффективности деятельности   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B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3.7. Показатели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и ее структурных элементов должны удовлетвор</w:t>
      </w:r>
      <w:r>
        <w:rPr>
          <w:color w:val="000000"/>
          <w:sz w:val="28"/>
        </w:rPr>
        <w:t xml:space="preserve">ять одному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 следующих условий:</w:t>
      </w:r>
    </w:p>
    <w:p w14:paraId="B4000000">
      <w:pPr>
        <w:numPr>
          <w:numId w:val="9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целевые значения показателей рассчитываются по методикам, принятым международными организациями;</w:t>
      </w:r>
    </w:p>
    <w:p w14:paraId="B5000000">
      <w:pPr>
        <w:numPr>
          <w:numId w:val="9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целевые значения показателей определяются на основе данных официального статистического наблюдения;</w:t>
      </w:r>
    </w:p>
    <w:p w14:paraId="B6000000">
      <w:pPr>
        <w:numPr>
          <w:numId w:val="9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значения показателей рассчитываются по методикам, утвержденным  </w:t>
      </w:r>
      <w:r>
        <w:rPr>
          <w:color w:val="000000"/>
          <w:sz w:val="28"/>
        </w:rPr>
        <w:t xml:space="preserve"> правовым актом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– отве</w:t>
      </w:r>
      <w:r>
        <w:rPr>
          <w:color w:val="000000"/>
          <w:sz w:val="28"/>
        </w:rPr>
        <w:t>тственного исполнителя муниципальной (комплексной)  программы.</w:t>
      </w:r>
    </w:p>
    <w:p w14:paraId="B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14:paraId="B8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Методики расчета значений показателей муниципальных</w:t>
      </w:r>
      <w:r>
        <w:rPr>
          <w:color w:val="000000"/>
          <w:sz w:val="28"/>
        </w:rPr>
        <w:t xml:space="preserve"> программ и их структурны</w:t>
      </w:r>
      <w:r>
        <w:rPr>
          <w:color w:val="000000"/>
          <w:sz w:val="28"/>
        </w:rPr>
        <w:t>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 ) на региональном уровне методикам расчета.</w:t>
      </w:r>
    </w:p>
    <w:p w14:paraId="B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3.8. Достижение целей и показателей, решение задач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программ.</w:t>
      </w:r>
    </w:p>
    <w:p w14:paraId="B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Мероприятие (результат)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должно соответствовать принципам конкретности, точности, достоверности, измеримости.</w:t>
      </w:r>
    </w:p>
    <w:p w14:paraId="B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Мероприятие (результат)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14:paraId="B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(результаты) структурных элементов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формируются с учетом соблюдения принципа прослеживаемости финансирования мероприятия (результата) - увязки одного мероприятия (результата) с одним направлением расходов, установленным </w:t>
      </w:r>
      <w:r>
        <w:rPr>
          <w:strike w:val="0"/>
          <w:color w:val="000000"/>
          <w:sz w:val="28"/>
        </w:rPr>
        <w:t>согласно коду целевой статьи бюджетной классификации</w:t>
      </w:r>
      <w:r>
        <w:rPr>
          <w:color w:val="000000"/>
          <w:sz w:val="28"/>
        </w:rPr>
        <w:t xml:space="preserve"> в соответствии с порядком применения бюджетной классификации расходов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консолидированная субсидия. Формирование мероприятий (результатов) процессной части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может осуществляться без соблюдения указанного принципа.</w:t>
      </w:r>
    </w:p>
    <w:p w14:paraId="B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составе структурных элементов 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в обязательном порядке отражаются результаты, предусмотренные в заключенном соглашении о предоставлении межбюджетного трансферта из областного бюджета (финансовое) соглашение без изменения наименований, единиц измерения, значений по годам реализации, установленных таким соглашением.</w:t>
      </w:r>
    </w:p>
    <w:p w14:paraId="B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Мероприятия (результаты)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направленные на достижение целей и показателей муниципальной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, должны быть увязаны с мероприятиями (результатами) </w:t>
      </w:r>
      <w:r>
        <w:rPr>
          <w:color w:val="000000"/>
          <w:sz w:val="28"/>
        </w:rPr>
        <w:t>государственной программы</w:t>
      </w:r>
      <w:r>
        <w:rPr>
          <w:color w:val="000000"/>
          <w:sz w:val="28"/>
        </w:rPr>
        <w:t>.</w:t>
      </w:r>
    </w:p>
    <w:p w14:paraId="BF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3.9. Информация о мероприятиях (результатах)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с детализацией до контрольных точек отражается в плане реализации такого структурного элемента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программы.</w:t>
      </w:r>
    </w:p>
    <w:p w14:paraId="C0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14:paraId="C1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3.10. Постановлением </w:t>
      </w: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 утверждении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утверждаются:</w:t>
      </w:r>
    </w:p>
    <w:p w14:paraId="C2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стратегические приоритеты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C3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программы;</w:t>
      </w:r>
    </w:p>
    <w:p w14:paraId="C4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паспорта комплексов процессных мероприятий;</w:t>
      </w:r>
    </w:p>
    <w:p w14:paraId="C5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</w:t>
      </w:r>
      <w:r>
        <w:rPr>
          <w:color w:val="000000"/>
          <w:sz w:val="28"/>
        </w:rPr>
        <w:t>ти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(в случае если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программой предусматривается реализация таких проектов);</w:t>
      </w:r>
    </w:p>
    <w:p w14:paraId="C6000000">
      <w:pPr>
        <w:numPr>
          <w:numId w:val="10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иные документы, необходимые для обеспечения реализации </w:t>
      </w:r>
      <w:r>
        <w:rPr>
          <w:sz w:val="28"/>
        </w:rPr>
        <w:t>муниципальной (комплексной)</w:t>
      </w:r>
      <w:r>
        <w:rPr>
          <w:sz w:val="28"/>
        </w:rPr>
        <w:t xml:space="preserve"> программы</w:t>
      </w:r>
      <w:r>
        <w:rPr>
          <w:color w:val="000000"/>
          <w:sz w:val="28"/>
        </w:rPr>
        <w:t>.</w:t>
      </w:r>
    </w:p>
    <w:p w14:paraId="C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</w:p>
    <w:p w14:paraId="C8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 Разработка и внесение изменений</w:t>
      </w:r>
    </w:p>
    <w:p w14:paraId="C9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в </w:t>
      </w:r>
      <w:r>
        <w:rPr>
          <w:b w:val="0"/>
          <w:color w:val="000000"/>
          <w:sz w:val="28"/>
        </w:rPr>
        <w:t xml:space="preserve">муниципальную </w:t>
      </w:r>
      <w:r>
        <w:rPr>
          <w:b w:val="0"/>
          <w:color w:val="000000"/>
          <w:sz w:val="28"/>
        </w:rPr>
        <w:t xml:space="preserve"> программу</w:t>
      </w:r>
    </w:p>
    <w:p w14:paraId="CA000000">
      <w:pPr>
        <w:spacing w:line="276" w:lineRule="auto"/>
        <w:ind w:firstLine="709" w:left="0"/>
        <w:contextualSpacing w:val="1"/>
        <w:jc w:val="both"/>
        <w:rPr>
          <w:color w:val="000000"/>
          <w:sz w:val="28"/>
        </w:rPr>
      </w:pPr>
    </w:p>
    <w:p w14:paraId="CB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Разработка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осуществляется на основании перечня </w:t>
      </w:r>
      <w:r>
        <w:rPr>
          <w:color w:val="000000"/>
          <w:sz w:val="28"/>
        </w:rPr>
        <w:t>муниципальных программ</w:t>
      </w:r>
      <w:r>
        <w:rPr>
          <w:color w:val="000000"/>
          <w:sz w:val="28"/>
        </w:rPr>
        <w:t>, утверждаемого распоряжением</w:t>
      </w:r>
      <w:r>
        <w:rPr>
          <w:color w:val="000000"/>
          <w:sz w:val="28"/>
        </w:rPr>
        <w:t xml:space="preserve">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CC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Перечень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с учетом национальных целей развития Российской Федерации. При необходимости в указанный перечень допускается включение комплексных программ. </w:t>
      </w:r>
    </w:p>
    <w:p w14:paraId="CD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 В перечне </w:t>
      </w:r>
      <w:r>
        <w:rPr>
          <w:color w:val="000000"/>
          <w:sz w:val="28"/>
        </w:rPr>
        <w:t>муниципальных программ</w:t>
      </w:r>
      <w:r>
        <w:rPr>
          <w:color w:val="000000"/>
          <w:sz w:val="28"/>
        </w:rPr>
        <w:t xml:space="preserve"> указываются наименование каждой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период ее реализации и ответственный исполнитель.</w:t>
      </w:r>
    </w:p>
    <w:p w14:paraId="CE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4.3. Внесение изменений в перечень </w:t>
      </w:r>
      <w:r>
        <w:rPr>
          <w:color w:val="000000"/>
          <w:sz w:val="28"/>
        </w:rPr>
        <w:t>муниципальных программ</w:t>
      </w:r>
      <w:r>
        <w:rPr>
          <w:color w:val="000000"/>
          <w:sz w:val="28"/>
        </w:rPr>
        <w:t xml:space="preserve"> осуществляется ответственным исполнителем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в месячный срок со дня принятия </w:t>
      </w:r>
      <w:r>
        <w:rPr>
          <w:color w:val="000000"/>
          <w:sz w:val="28"/>
        </w:rPr>
        <w:t xml:space="preserve">Администрацией </w:t>
      </w:r>
      <w:r>
        <w:rPr>
          <w:sz w:val="28"/>
        </w:rPr>
        <w:t>Троицкого сельского поселения</w:t>
      </w:r>
      <w:r>
        <w:rPr>
          <w:b w:val="0"/>
          <w:color w:val="000000"/>
          <w:sz w:val="28"/>
        </w:rPr>
        <w:t xml:space="preserve"> решения о целесообразности разработки муниципальной (комплексной)</w:t>
      </w:r>
      <w:r>
        <w:rPr>
          <w:b w:val="0"/>
          <w:color w:val="000000"/>
          <w:sz w:val="28"/>
        </w:rPr>
        <w:t xml:space="preserve"> программы</w:t>
      </w:r>
      <w:r>
        <w:rPr>
          <w:b w:val="0"/>
          <w:color w:val="000000"/>
          <w:sz w:val="28"/>
        </w:rPr>
        <w:t xml:space="preserve">, </w:t>
      </w:r>
      <w:r>
        <w:rPr>
          <w:b w:val="0"/>
          <w:color w:val="000000"/>
          <w:sz w:val="28"/>
        </w:rPr>
        <w:t xml:space="preserve">но </w:t>
      </w:r>
      <w:r>
        <w:rPr>
          <w:b w:val="0"/>
          <w:color w:val="000000"/>
          <w:sz w:val="28"/>
        </w:rPr>
        <w:t>не позднее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1</w:t>
      </w:r>
      <w:r>
        <w:rPr>
          <w:b w:val="0"/>
          <w:color w:val="000000"/>
          <w:sz w:val="28"/>
        </w:rPr>
        <w:t xml:space="preserve"> августа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текущего финансового года.</w:t>
      </w:r>
    </w:p>
    <w:p w14:paraId="CF000000">
      <w:pPr>
        <w:spacing w:line="276" w:lineRule="auto"/>
        <w:ind w:firstLine="567" w:left="0"/>
        <w:contextualSpacing w:val="1"/>
        <w:jc w:val="both"/>
        <w:rPr>
          <w:rFonts w:ascii="Times New Roman" w:hAnsi="Times New Roman"/>
          <w:spacing w:val="0"/>
          <w:sz w:val="28"/>
        </w:rPr>
      </w:pPr>
      <w:r>
        <w:rPr>
          <w:b w:val="0"/>
          <w:color w:val="000000"/>
          <w:sz w:val="28"/>
        </w:rPr>
        <w:t xml:space="preserve">4.4. </w:t>
      </w:r>
      <w:r>
        <w:rPr>
          <w:rFonts w:ascii="Times New Roman" w:hAnsi="Times New Roman"/>
          <w:spacing w:val="0"/>
          <w:sz w:val="28"/>
        </w:rPr>
        <w:t>На основании перечня муниципальных программ выделяются 2 этапа реализации муниципальных программ:</w:t>
      </w:r>
    </w:p>
    <w:p w14:paraId="D0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перв</w:t>
      </w:r>
      <w:r>
        <w:rPr>
          <w:rFonts w:ascii="Times New Roman" w:hAnsi="Times New Roman"/>
          <w:spacing w:val="0"/>
          <w:sz w:val="28"/>
        </w:rPr>
        <w:t>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14:paraId="D1000000">
      <w:pPr>
        <w:widowControl w:val="0"/>
        <w:spacing w:line="276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второй этап реализации – с начала реал</w:t>
      </w:r>
      <w:r>
        <w:rPr>
          <w:rFonts w:ascii="Times New Roman" w:hAnsi="Times New Roman"/>
          <w:spacing w:val="0"/>
          <w:sz w:val="28"/>
        </w:rPr>
        <w:t>изации муниципальной (комплексной) программы в соответствии с настоящим Порядком.</w:t>
      </w:r>
    </w:p>
    <w:p w14:paraId="D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4.5. Разработка проекта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14:paraId="D3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4.6. Проект постан</w:t>
      </w:r>
      <w:r>
        <w:rPr>
          <w:color w:val="000000"/>
          <w:sz w:val="28"/>
        </w:rPr>
        <w:t>ов</w:t>
      </w:r>
      <w:r>
        <w:rPr>
          <w:b w:val="0"/>
          <w:color w:val="000000"/>
          <w:sz w:val="28"/>
        </w:rPr>
        <w:t>ления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b w:val="0"/>
          <w:color w:val="000000"/>
          <w:sz w:val="28"/>
        </w:rPr>
        <w:t xml:space="preserve"> об утверждении </w:t>
      </w:r>
      <w:r>
        <w:rPr>
          <w:b w:val="0"/>
          <w:color w:val="000000"/>
          <w:sz w:val="28"/>
        </w:rPr>
        <w:t>муниципальной (комплексной)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 программы, включающий в себя документы в соответствии с пунктом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3.10. раздела 3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настоящего Порядка</w:t>
      </w:r>
      <w:r>
        <w:rPr>
          <w:b w:val="0"/>
          <w:color w:val="000000"/>
          <w:sz w:val="28"/>
        </w:rPr>
        <w:t>, согласованный ответственным исполнителем, соисполнителям</w:t>
      </w:r>
      <w:r>
        <w:rPr>
          <w:b w:val="0"/>
          <w:color w:val="000000"/>
          <w:sz w:val="28"/>
        </w:rPr>
        <w:t>и и участниками муниципальной (комплексной)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программы, </w:t>
      </w:r>
      <w:r>
        <w:rPr>
          <w:b w:val="0"/>
          <w:color w:val="000000"/>
          <w:sz w:val="28"/>
        </w:rPr>
        <w:t xml:space="preserve">направляется </w:t>
      </w:r>
      <w:r>
        <w:rPr>
          <w:b w:val="0"/>
          <w:color w:val="000000"/>
          <w:sz w:val="28"/>
        </w:rPr>
        <w:t>в сектор</w:t>
      </w:r>
      <w:r>
        <w:rPr>
          <w:b w:val="0"/>
          <w:color w:val="000000"/>
          <w:sz w:val="28"/>
        </w:rPr>
        <w:t xml:space="preserve"> экономики и финансов Администрации Троицкого сельского поселения</w:t>
      </w:r>
      <w:r>
        <w:rPr>
          <w:b w:val="0"/>
          <w:color w:val="000000"/>
          <w:sz w:val="28"/>
        </w:rPr>
        <w:t xml:space="preserve"> в порядке, установленном Регламентом </w:t>
      </w:r>
      <w:r>
        <w:rPr>
          <w:b w:val="0"/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b w:val="0"/>
          <w:color w:val="000000"/>
          <w:sz w:val="28"/>
        </w:rPr>
        <w:t>.</w:t>
      </w:r>
    </w:p>
    <w:p w14:paraId="D4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4.7. Ответственный исполнитель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выносит проект новой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на общественное обсуждение с учетом требований законодательства Российской Федерации.</w:t>
      </w:r>
    </w:p>
    <w:p w14:paraId="D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 новой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подлежит одновременному размещению на официальном сайте ответственного исполнителя, а также на официальном сайте </w:t>
      </w:r>
      <w:r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в сети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Интернет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(далее – официальный сайт) </w:t>
      </w:r>
      <w:r>
        <w:rPr>
          <w:color w:val="000000"/>
          <w:sz w:val="28"/>
        </w:rPr>
        <w:t xml:space="preserve">с указанием: ответственного исполнителя, наименования </w:t>
      </w:r>
      <w:r>
        <w:rPr>
          <w:color w:val="000000"/>
          <w:sz w:val="28"/>
        </w:rPr>
        <w:t xml:space="preserve"> проекта новой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на официальном сайте </w:t>
      </w:r>
      <w:r>
        <w:rPr>
          <w:color w:val="000000"/>
          <w:sz w:val="28"/>
        </w:rPr>
        <w:t xml:space="preserve">ответственного исполнителя, а также на официальном сайте, </w:t>
      </w:r>
      <w:r>
        <w:rPr>
          <w:color w:val="000000"/>
          <w:sz w:val="28"/>
        </w:rPr>
        <w:t>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который дорабатывает проект новой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с учетом полученных замечаний и предложений, поступивших в ходе общественного обсуждения.</w:t>
      </w:r>
    </w:p>
    <w:p w14:paraId="D6000000">
      <w:pPr>
        <w:spacing w:line="276" w:lineRule="auto"/>
        <w:ind w:firstLine="567" w:left="0"/>
        <w:contextualSpacing w:val="1"/>
        <w:jc w:val="both"/>
        <w:rPr>
          <w:rFonts w:ascii="Times New Roman" w:hAnsi="Times New Roman"/>
          <w:spacing w:val="0"/>
          <w:sz w:val="28"/>
        </w:rPr>
      </w:pPr>
      <w:r>
        <w:rPr>
          <w:color w:val="000000"/>
          <w:sz w:val="28"/>
        </w:rPr>
        <w:t xml:space="preserve">4.8. </w:t>
      </w:r>
      <w:r>
        <w:rPr>
          <w:rFonts w:ascii="Times New Roman" w:hAnsi="Times New Roman"/>
          <w:spacing w:val="0"/>
          <w:sz w:val="28"/>
        </w:rPr>
        <w:t xml:space="preserve">Ответственный исполнитель муниципальной </w:t>
      </w:r>
      <w:r>
        <w:rPr>
          <w:rFonts w:ascii="Times New Roman" w:hAnsi="Times New Roman"/>
          <w:spacing w:val="0"/>
          <w:sz w:val="28"/>
        </w:rPr>
        <w:t>(комплексной)</w:t>
      </w:r>
      <w:r>
        <w:rPr>
          <w:rFonts w:ascii="Times New Roman" w:hAnsi="Times New Roman"/>
          <w:spacing w:val="0"/>
          <w:sz w:val="28"/>
        </w:rPr>
        <w:t xml:space="preserve"> программы обеспечивает государственную регистрацию новой муниципальной </w:t>
      </w:r>
      <w:r>
        <w:rPr>
          <w:rFonts w:ascii="Times New Roman" w:hAnsi="Times New Roman"/>
          <w:spacing w:val="0"/>
          <w:sz w:val="28"/>
        </w:rPr>
        <w:t xml:space="preserve">(комплексной) </w:t>
      </w:r>
      <w:r>
        <w:rPr>
          <w:rFonts w:ascii="Times New Roman" w:hAnsi="Times New Roman"/>
          <w:spacing w:val="0"/>
          <w:sz w:val="28"/>
        </w:rPr>
        <w:t>прогр</w:t>
      </w:r>
      <w:r>
        <w:rPr>
          <w:rFonts w:ascii="Times New Roman" w:hAnsi="Times New Roman"/>
          <w:spacing w:val="0"/>
          <w:sz w:val="28"/>
        </w:rPr>
        <w:t xml:space="preserve">аммы, а также изменений в ранее утвержденную муниципальную </w:t>
      </w:r>
      <w:r>
        <w:rPr>
          <w:rFonts w:ascii="Times New Roman" w:hAnsi="Times New Roman"/>
          <w:spacing w:val="0"/>
          <w:sz w:val="28"/>
        </w:rPr>
        <w:t>(комплексной)</w:t>
      </w:r>
      <w:r>
        <w:rPr>
          <w:rFonts w:ascii="Times New Roman" w:hAnsi="Times New Roman"/>
          <w:spacing w:val="0"/>
          <w:sz w:val="28"/>
        </w:rPr>
        <w:t xml:space="preserve"> программу в федеральном государственном реестре документов стратегического планирования в соответствии с правилами государственной регистрации документов стратегического планировани</w:t>
      </w:r>
      <w:r>
        <w:rPr>
          <w:rFonts w:ascii="Times New Roman" w:hAnsi="Times New Roman"/>
          <w:spacing w:val="0"/>
          <w:sz w:val="28"/>
        </w:rPr>
        <w:t>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14:paraId="D7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4.9. </w:t>
      </w:r>
      <w:r>
        <w:rPr>
          <w:color w:val="000000"/>
          <w:sz w:val="28"/>
        </w:rPr>
        <w:t>Сектор экономики и финансов Администрации Троицкого сельского поселения</w:t>
      </w:r>
      <w:r>
        <w:rPr>
          <w:color w:val="000000"/>
          <w:sz w:val="28"/>
        </w:rPr>
        <w:t xml:space="preserve"> рассматривает проект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(проект внесения изменений в </w:t>
      </w:r>
      <w:r>
        <w:rPr>
          <w:color w:val="000000"/>
          <w:sz w:val="28"/>
        </w:rPr>
        <w:t xml:space="preserve">муниципальную </w:t>
      </w:r>
      <w:r>
        <w:rPr>
          <w:color w:val="000000"/>
          <w:sz w:val="28"/>
        </w:rPr>
        <w:t>программу) на предмет:</w:t>
      </w:r>
    </w:p>
    <w:p w14:paraId="D8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соблюдения требований к структуре и содержанию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установленных настоящим Порядком;</w:t>
      </w:r>
    </w:p>
    <w:p w14:paraId="D9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обоснованности подходов к выделению мероприятий (результатов) структурных элементов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программ;</w:t>
      </w:r>
    </w:p>
    <w:p w14:paraId="DA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соответствия целей, задач и показателей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целям, задачам, показателям, закрепленным в документах стратегического планирования, нормативных правовых актах Российской Федерации и Ростовской области, </w:t>
      </w:r>
      <w:r>
        <w:rPr>
          <w:color w:val="000000"/>
          <w:sz w:val="28"/>
        </w:rPr>
        <w:t>Неклиновского района и Троицкого сельского поселения.</w:t>
      </w:r>
    </w:p>
    <w:p w14:paraId="DB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соответствия мероприятий (результатов) структурных элементов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>программ целям и задачам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программы;</w:t>
      </w:r>
    </w:p>
    <w:p w14:paraId="DC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программ;</w:t>
      </w:r>
    </w:p>
    <w:p w14:paraId="DD000000">
      <w:pPr>
        <w:numPr>
          <w:numId w:val="11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соответствия налоговых расходов целям и задачам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программ.</w:t>
      </w:r>
    </w:p>
    <w:p w14:paraId="D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4.10. Сектор экономики и финансов Администрации 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рассматривает:</w:t>
      </w:r>
    </w:p>
    <w:p w14:paraId="DF000000">
      <w:pPr>
        <w:numPr>
          <w:numId w:val="12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программ, предлагаемых к реализации начиная с очередного финансового года, а также проекты изменений в ранее утвержденные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 программы на соответствие:</w:t>
      </w:r>
    </w:p>
    <w:p w14:paraId="E0000000">
      <w:pPr>
        <w:numPr>
          <w:numId w:val="1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возвратному распределению расходов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района в рамках доведенных до главных распорядителей средств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 xml:space="preserve">Неклиновского района предельных показателей расходов </w:t>
      </w:r>
      <w:r>
        <w:rPr>
          <w:color w:val="000000"/>
          <w:sz w:val="28"/>
        </w:rPr>
        <w:t xml:space="preserve">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на очередной финансовый год и на плановый период;</w:t>
      </w:r>
    </w:p>
    <w:p w14:paraId="E1000000">
      <w:pPr>
        <w:numPr>
          <w:numId w:val="1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принятому </w:t>
      </w:r>
      <w:r>
        <w:rPr>
          <w:color w:val="000000"/>
          <w:sz w:val="28"/>
        </w:rPr>
        <w:t xml:space="preserve">решению о  </w:t>
      </w:r>
      <w:r>
        <w:rPr>
          <w:color w:val="000000"/>
          <w:sz w:val="28"/>
        </w:rPr>
        <w:t xml:space="preserve">бюджете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на очередной финансовый год и на плановый период;</w:t>
      </w:r>
    </w:p>
    <w:p w14:paraId="E2000000">
      <w:pPr>
        <w:numPr>
          <w:numId w:val="13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налоговых льгот (пониженных ставок по налогам) положениям </w:t>
      </w:r>
      <w:r>
        <w:rPr>
          <w:color w:val="000000"/>
          <w:sz w:val="28"/>
        </w:rPr>
        <w:t xml:space="preserve">муниципальных правовых актов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</w:t>
      </w:r>
      <w:r>
        <w:rPr>
          <w:color w:val="000000"/>
          <w:sz w:val="28"/>
        </w:rPr>
        <w:t xml:space="preserve"> о налогах и сборах;</w:t>
      </w:r>
    </w:p>
    <w:p w14:paraId="E3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проекты постановлений </w:t>
      </w: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о внесении изменений в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программы в текущем финансовом году на соответствие:</w:t>
      </w:r>
    </w:p>
    <w:p w14:paraId="E4000000">
      <w:pPr>
        <w:numPr>
          <w:numId w:val="1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решению </w:t>
      </w:r>
      <w:r>
        <w:rPr>
          <w:color w:val="000000"/>
          <w:sz w:val="28"/>
        </w:rPr>
        <w:t xml:space="preserve">о внесении изменений в </w:t>
      </w:r>
      <w:r>
        <w:rPr>
          <w:color w:val="000000"/>
          <w:sz w:val="28"/>
        </w:rPr>
        <w:t xml:space="preserve">решение о 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и(или) Сводной бюджетной росписи на текущий финансовый год и на плановый период;</w:t>
      </w:r>
    </w:p>
    <w:p w14:paraId="E5000000">
      <w:pPr>
        <w:numPr>
          <w:numId w:val="14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налоговых льгот (пониженных ставок по налогам) положениям муниципальных правовых актов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о налогах и сборах.</w:t>
      </w:r>
    </w:p>
    <w:p w14:paraId="E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4.11. Ответственный исполнитель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на этапе согласования проекта постановления </w:t>
      </w: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об утверждении муниципальной (комплексной)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t xml:space="preserve">о </w:t>
      </w:r>
      <w:r>
        <w:rPr>
          <w:color w:val="000000"/>
          <w:sz w:val="28"/>
        </w:rPr>
        <w:t xml:space="preserve">внесении изменений в действующую </w:t>
      </w:r>
      <w:r>
        <w:rPr>
          <w:color w:val="000000"/>
          <w:sz w:val="28"/>
        </w:rPr>
        <w:t xml:space="preserve">муниципальную </w:t>
      </w:r>
      <w:r>
        <w:rPr>
          <w:color w:val="000000"/>
          <w:sz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), включаемому в </w:t>
      </w:r>
      <w:r>
        <w:rPr>
          <w:color w:val="000000"/>
          <w:sz w:val="28"/>
        </w:rPr>
        <w:t xml:space="preserve">муниципальную </w:t>
      </w:r>
      <w:r>
        <w:rPr>
          <w:color w:val="000000"/>
          <w:sz w:val="28"/>
        </w:rPr>
        <w:t xml:space="preserve"> программу, представляет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сектор экономики и финансов</w:t>
      </w:r>
      <w:r>
        <w:rPr>
          <w:color w:val="000000"/>
          <w:sz w:val="28"/>
        </w:rPr>
        <w:t xml:space="preserve">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:</w:t>
      </w:r>
    </w:p>
    <w:p w14:paraId="E7000000">
      <w:pPr>
        <w:numPr>
          <w:numId w:val="1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14:paraId="E8000000">
      <w:pPr>
        <w:numPr>
          <w:numId w:val="15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собственности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>.</w:t>
      </w:r>
    </w:p>
    <w:p w14:paraId="E9000000">
      <w:pPr>
        <w:spacing w:line="276" w:lineRule="auto"/>
        <w:ind w:firstLine="567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4.12. </w:t>
      </w:r>
      <w:r>
        <w:rPr>
          <w:sz w:val="28"/>
        </w:rPr>
        <w:t>Внесение изменений в муниципаль</w:t>
      </w:r>
      <w:r>
        <w:rPr>
          <w:sz w:val="28"/>
        </w:rPr>
        <w:t xml:space="preserve">ную программу осуществляется </w:t>
      </w:r>
      <w:r>
        <w:rPr>
          <w:spacing w:val="-6"/>
          <w:sz w:val="28"/>
        </w:rPr>
        <w:t xml:space="preserve">по инициативе ответственного исполнителя, </w:t>
      </w:r>
      <w:r>
        <w:rPr>
          <w:spacing w:val="-6"/>
          <w:sz w:val="28"/>
        </w:rPr>
        <w:t>соисполнителя</w:t>
      </w:r>
      <w:r>
        <w:rPr>
          <w:spacing w:val="-6"/>
          <w:sz w:val="28"/>
        </w:rPr>
        <w:t xml:space="preserve"> либо участника (по согласованию </w:t>
      </w:r>
      <w:r>
        <w:rPr>
          <w:sz w:val="28"/>
        </w:rPr>
        <w:t xml:space="preserve">с ответственным исполнителем) в порядке, установленном Регламентом </w:t>
      </w:r>
      <w:r>
        <w:rPr>
          <w:sz w:val="28"/>
        </w:rPr>
        <w:t xml:space="preserve">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>.</w:t>
      </w:r>
    </w:p>
    <w:p w14:paraId="EA000000">
      <w:pPr>
        <w:widowControl w:val="0"/>
        <w:spacing w:line="276" w:lineRule="auto"/>
        <w:ind w:firstLine="510" w:left="57"/>
        <w:jc w:val="both"/>
        <w:rPr>
          <w:sz w:val="28"/>
        </w:rPr>
      </w:pPr>
      <w:r>
        <w:rPr>
          <w:sz w:val="28"/>
        </w:rPr>
        <w:t xml:space="preserve">Обращение </w:t>
      </w:r>
      <w:r>
        <w:rPr>
          <w:sz w:val="28"/>
        </w:rPr>
        <w:t xml:space="preserve">к Главе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с просьбой о разрешении на в</w:t>
      </w:r>
      <w:r>
        <w:rPr>
          <w:sz w:val="28"/>
        </w:rPr>
        <w:t>несение изменений в муниципаль</w:t>
      </w:r>
      <w:r>
        <w:rPr>
          <w:sz w:val="28"/>
        </w:rPr>
        <w:t xml:space="preserve">ные программы </w:t>
      </w:r>
      <w:r>
        <w:rPr>
          <w:sz w:val="28"/>
        </w:rPr>
        <w:t xml:space="preserve">(с приложением проектов правовых актов и пояснительной информации о вносимых изменениях, в том числе расчетов и </w:t>
      </w:r>
      <w:r>
        <w:rPr>
          <w:spacing w:val="-6"/>
          <w:sz w:val="28"/>
        </w:rPr>
        <w:t xml:space="preserve">обоснований по бюджетным ассигнованиям) </w:t>
      </w:r>
      <w:r>
        <w:rPr>
          <w:sz w:val="28"/>
        </w:rPr>
        <w:t>подлежит согласованию в секторе экономики и финансов Администрации Троицкого сельского поселения</w:t>
      </w:r>
      <w:r>
        <w:rPr>
          <w:sz w:val="28"/>
        </w:rPr>
        <w:t xml:space="preserve"> (по вопросам бюджетной и налоговой политики)</w:t>
      </w:r>
      <w:r>
        <w:rPr>
          <w:spacing w:val="-6"/>
          <w:sz w:val="28"/>
        </w:rPr>
        <w:t xml:space="preserve">. </w:t>
      </w:r>
    </w:p>
    <w:p w14:paraId="EB000000">
      <w:pPr>
        <w:widowControl w:val="0"/>
        <w:spacing w:line="276" w:lineRule="auto"/>
        <w:ind w:firstLine="510" w:left="57"/>
        <w:jc w:val="both"/>
        <w:rPr>
          <w:sz w:val="28"/>
        </w:rPr>
      </w:pPr>
      <w:r>
        <w:rPr>
          <w:spacing w:val="-6"/>
          <w:sz w:val="28"/>
        </w:rPr>
        <w:t>В случае приведения муниципаль</w:t>
      </w:r>
      <w:r>
        <w:rPr>
          <w:spacing w:val="-6"/>
          <w:sz w:val="28"/>
        </w:rPr>
        <w:t>ных</w:t>
      </w:r>
      <w:r>
        <w:rPr>
          <w:sz w:val="28"/>
        </w:rPr>
        <w:t xml:space="preserve"> программ в </w:t>
      </w:r>
      <w:r>
        <w:rPr>
          <w:sz w:val="28"/>
        </w:rPr>
        <w:t xml:space="preserve">соответствие с решением Собрания депутатов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о</w:t>
      </w:r>
      <w:r>
        <w:rPr>
          <w:sz w:val="28"/>
        </w:rPr>
        <w:t xml:space="preserve"> бюджете</w:t>
      </w:r>
      <w:r>
        <w:rPr>
          <w:sz w:val="28"/>
        </w:rPr>
        <w:t xml:space="preserve"> поселения</w:t>
      </w:r>
      <w:r>
        <w:rPr>
          <w:sz w:val="28"/>
        </w:rPr>
        <w:t xml:space="preserve"> и о внесении изменени</w:t>
      </w:r>
      <w:r>
        <w:rPr>
          <w:sz w:val="28"/>
        </w:rPr>
        <w:t xml:space="preserve">й в решение Собрания депутатов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бюджете</w:t>
      </w:r>
      <w:r>
        <w:rPr>
          <w:sz w:val="28"/>
        </w:rPr>
        <w:t xml:space="preserve"> поселения</w:t>
      </w:r>
      <w:r>
        <w:rPr>
          <w:sz w:val="28"/>
        </w:rPr>
        <w:t xml:space="preserve"> и необходимости в связи с этим корректировки целевых показателей получение поручени</w:t>
      </w:r>
      <w:r>
        <w:rPr>
          <w:sz w:val="28"/>
        </w:rPr>
        <w:t xml:space="preserve">я Главы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не требуется.</w:t>
      </w:r>
    </w:p>
    <w:p w14:paraId="EC000000">
      <w:pPr>
        <w:widowControl w:val="0"/>
        <w:spacing w:line="276" w:lineRule="auto"/>
        <w:ind w:firstLine="510" w:left="57"/>
        <w:jc w:val="both"/>
        <w:rPr>
          <w:sz w:val="28"/>
        </w:rPr>
      </w:pPr>
      <w:r>
        <w:rPr>
          <w:sz w:val="28"/>
        </w:rPr>
        <w:t xml:space="preserve">В случае необходимости изменения целей, задач муниципальной (комплексной) программы (подпрограмм), перечня показателей, состава основных мероприятий и приоритетных основных мероприятий обращение к Главе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с просьбой о разрешении на внесение таких </w:t>
      </w:r>
      <w:r>
        <w:rPr>
          <w:spacing w:val="-4"/>
          <w:sz w:val="28"/>
        </w:rPr>
        <w:t xml:space="preserve">изменений подлежит обязательному согласованию в </w:t>
      </w:r>
      <w:r>
        <w:rPr>
          <w:spacing w:val="-4"/>
          <w:sz w:val="28"/>
        </w:rPr>
        <w:t>секторе экономики и финан</w:t>
      </w:r>
      <w:r>
        <w:rPr>
          <w:sz w:val="28"/>
        </w:rPr>
        <w:t xml:space="preserve">сов 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>.</w:t>
      </w:r>
    </w:p>
    <w:p w14:paraId="ED000000">
      <w:pPr>
        <w:widowControl w:val="0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Ответс</w:t>
      </w:r>
      <w:r>
        <w:rPr>
          <w:sz w:val="28"/>
        </w:rPr>
        <w:t>твенные и</w:t>
      </w:r>
      <w:r>
        <w:rPr>
          <w:sz w:val="28"/>
        </w:rPr>
        <w:t xml:space="preserve">сполнители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в установленном порядке вносят изменения </w:t>
      </w:r>
      <w:r>
        <w:rPr>
          <w:spacing w:val="-6"/>
          <w:sz w:val="28"/>
        </w:rPr>
        <w:t>в</w:t>
      </w:r>
      <w:r>
        <w:rPr>
          <w:spacing w:val="-6"/>
          <w:sz w:val="28"/>
        </w:rPr>
        <w:t xml:space="preserve"> муниципаль</w:t>
      </w:r>
      <w:r>
        <w:rPr>
          <w:spacing w:val="-6"/>
          <w:sz w:val="28"/>
        </w:rPr>
        <w:t>ные</w:t>
      </w:r>
      <w:r>
        <w:rPr>
          <w:sz w:val="28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</w:t>
      </w:r>
      <w:r>
        <w:rPr>
          <w:sz w:val="28"/>
        </w:rPr>
        <w:t xml:space="preserve">основных мероприятий подпрограмм, приоритетных основных мероприятий и мероприятий ведомственных целевых программ </w:t>
      </w:r>
      <w:r>
        <w:rPr>
          <w:sz w:val="28"/>
        </w:rPr>
        <w:t xml:space="preserve">в случаях, установленных бюджетным законодательством.  </w:t>
      </w:r>
    </w:p>
    <w:p w14:paraId="EE000000">
      <w:pPr>
        <w:spacing w:line="276" w:lineRule="auto"/>
        <w:ind w:firstLine="425" w:left="0"/>
        <w:contextualSpacing w:val="1"/>
        <w:jc w:val="center"/>
        <w:rPr>
          <w:b w:val="1"/>
          <w:color w:val="000000"/>
          <w:sz w:val="28"/>
        </w:rPr>
      </w:pPr>
    </w:p>
    <w:p w14:paraId="EF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5. Финансовое обеспечение</w:t>
      </w:r>
    </w:p>
    <w:p w14:paraId="F0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муниципальных  программ</w:t>
      </w:r>
    </w:p>
    <w:p w14:paraId="F1000000">
      <w:pPr>
        <w:spacing w:line="276" w:lineRule="auto"/>
        <w:ind w:firstLine="709" w:left="0"/>
        <w:contextualSpacing w:val="1"/>
        <w:jc w:val="both"/>
        <w:rPr>
          <w:color w:val="000000"/>
          <w:sz w:val="28"/>
        </w:rPr>
      </w:pPr>
    </w:p>
    <w:p w14:paraId="F2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5.1. Финансовое обеспечение реализации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осуществляется за счет:</w:t>
      </w:r>
    </w:p>
    <w:p w14:paraId="F3000000">
      <w:pPr>
        <w:numPr>
          <w:numId w:val="1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бюджетных ассигнований </w:t>
      </w:r>
      <w:r>
        <w:rPr>
          <w:color w:val="000000"/>
          <w:sz w:val="28"/>
        </w:rPr>
        <w:t xml:space="preserve">бюджета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района</w:t>
      </w:r>
      <w:r>
        <w:rPr>
          <w:color w:val="000000"/>
          <w:sz w:val="28"/>
        </w:rPr>
        <w:t>, включающих в том числе межбюджетные трансферты, предоставляемые из бюджета</w:t>
      </w:r>
      <w:r>
        <w:rPr>
          <w:color w:val="000000"/>
          <w:sz w:val="28"/>
        </w:rPr>
        <w:t xml:space="preserve"> Ростовской области, бюджета Неклиновского района;</w:t>
      </w:r>
    </w:p>
    <w:p w14:paraId="F4000000">
      <w:pPr>
        <w:numPr>
          <w:numId w:val="16"/>
        </w:num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внебюджетных источников</w:t>
      </w:r>
      <w:r>
        <w:rPr>
          <w:color w:val="000000"/>
          <w:sz w:val="28"/>
        </w:rPr>
        <w:t>.</w:t>
      </w:r>
    </w:p>
    <w:p w14:paraId="F5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5.2. </w:t>
      </w:r>
      <w:r>
        <w:rPr>
          <w:color w:val="000000"/>
          <w:sz w:val="28"/>
        </w:rPr>
        <w:t xml:space="preserve">Распределение бюджетных ассигнований на реализацию </w:t>
      </w:r>
      <w:r>
        <w:rPr>
          <w:color w:val="000000"/>
          <w:sz w:val="28"/>
        </w:rPr>
        <w:t xml:space="preserve">муниципальных </w:t>
      </w:r>
      <w:r>
        <w:rPr>
          <w:color w:val="000000"/>
          <w:sz w:val="28"/>
        </w:rPr>
        <w:t xml:space="preserve"> программ утверждается </w:t>
      </w:r>
      <w:r>
        <w:rPr>
          <w:color w:val="000000"/>
          <w:sz w:val="28"/>
        </w:rPr>
        <w:t xml:space="preserve">решением о 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района на очередной финансовый год и плановый период.</w:t>
      </w:r>
    </w:p>
    <w:p w14:paraId="F6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5.3. Параметры финансового обеспечения в паспорте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</w:t>
      </w:r>
      <w:r>
        <w:rPr>
          <w:color w:val="000000"/>
          <w:sz w:val="28"/>
        </w:rPr>
        <w:t>аммы приводятся в разрезе источников финансирования, определенных пунктом 5.1.</w:t>
      </w:r>
      <w:r>
        <w:rPr>
          <w:b w:val="0"/>
          <w:color w:val="000000"/>
          <w:sz w:val="28"/>
        </w:rPr>
        <w:t xml:space="preserve"> настоящего раздела,</w:t>
      </w:r>
      <w:r>
        <w:rPr>
          <w:b w:val="0"/>
          <w:color w:val="000000"/>
          <w:sz w:val="28"/>
        </w:rPr>
        <w:t xml:space="preserve"> по годам реализации в целом</w:t>
      </w:r>
      <w:r>
        <w:rPr>
          <w:b w:val="0"/>
          <w:color w:val="000000"/>
          <w:sz w:val="28"/>
        </w:rPr>
        <w:t xml:space="preserve"> по такой программе</w:t>
      </w:r>
      <w:r>
        <w:rPr>
          <w:b w:val="0"/>
          <w:color w:val="000000"/>
          <w:sz w:val="28"/>
        </w:rPr>
        <w:t>, а также с детализацией по ее структурным элементам.</w:t>
      </w:r>
    </w:p>
    <w:p w14:paraId="F7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Параметры финансового обеспечения в паспорте структурного элемента </w:t>
      </w:r>
      <w:r>
        <w:rPr>
          <w:b w:val="0"/>
          <w:color w:val="000000"/>
          <w:sz w:val="28"/>
        </w:rPr>
        <w:t>муниципальной (комплексной)</w:t>
      </w:r>
      <w:r>
        <w:rPr>
          <w:b w:val="0"/>
          <w:color w:val="000000"/>
          <w:sz w:val="28"/>
        </w:rPr>
        <w:t xml:space="preserve"> программы приводятся в разрезе источников финансирования, определенных пунктом 5.1.</w:t>
      </w:r>
      <w:r>
        <w:rPr>
          <w:b w:val="0"/>
          <w:color w:val="000000"/>
          <w:sz w:val="28"/>
        </w:rPr>
        <w:t xml:space="preserve"> настоящего раздела,</w:t>
      </w:r>
      <w:r>
        <w:rPr>
          <w:b w:val="0"/>
          <w:color w:val="000000"/>
          <w:sz w:val="28"/>
        </w:rPr>
        <w:t xml:space="preserve"> по годам реализации в целом по такому структурному элементу, а также с детализац</w:t>
      </w:r>
      <w:r>
        <w:rPr>
          <w:b w:val="0"/>
          <w:color w:val="000000"/>
          <w:sz w:val="28"/>
        </w:rPr>
        <w:t>ией по его мероприятиям (результатам).</w:t>
      </w:r>
    </w:p>
    <w:p w14:paraId="F8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Не допускается расхождение параметров финансового обеспечения структурных элементов </w:t>
      </w:r>
      <w:r>
        <w:rPr>
          <w:color w:val="000000"/>
          <w:sz w:val="28"/>
        </w:rPr>
        <w:t xml:space="preserve">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</w:t>
      </w:r>
      <w:r>
        <w:rPr>
          <w:color w:val="000000"/>
          <w:sz w:val="28"/>
        </w:rPr>
        <w:t>аммы</w:t>
      </w:r>
      <w:r>
        <w:rPr>
          <w:b w:val="0"/>
          <w:color w:val="000000"/>
          <w:sz w:val="28"/>
        </w:rPr>
        <w:t>, приведенных в паспорте такой программы и паспортах ее структурных элементов.</w:t>
      </w:r>
    </w:p>
    <w:p w14:paraId="F9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проекта, утвержденного в системе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и параметрами финансового обеспечения, предусмотренными по такому </w:t>
      </w:r>
      <w:r>
        <w:rPr>
          <w:color w:val="000000"/>
          <w:sz w:val="28"/>
        </w:rPr>
        <w:t>муниципальному</w:t>
      </w:r>
      <w:r>
        <w:rPr>
          <w:color w:val="000000"/>
          <w:sz w:val="28"/>
        </w:rPr>
        <w:t xml:space="preserve"> проекту в действующей редакции паспорта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программы, соответствующие изменения финансового обеспечения по </w:t>
      </w:r>
      <w:r>
        <w:rPr>
          <w:color w:val="000000"/>
          <w:sz w:val="28"/>
        </w:rPr>
        <w:t>муниципальному</w:t>
      </w:r>
      <w:r>
        <w:rPr>
          <w:color w:val="000000"/>
          <w:sz w:val="28"/>
        </w:rPr>
        <w:t xml:space="preserve"> проекту включаются при очередном внесении изменений в </w:t>
      </w:r>
      <w:r>
        <w:rPr>
          <w:color w:val="000000"/>
          <w:sz w:val="28"/>
        </w:rPr>
        <w:t>решение о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района на текущий финансовый год и плановый период и отражаю</w:t>
      </w:r>
      <w:r>
        <w:rPr>
          <w:color w:val="000000"/>
          <w:sz w:val="28"/>
        </w:rPr>
        <w:t xml:space="preserve">тся в паспорте </w:t>
      </w:r>
      <w:r>
        <w:rPr>
          <w:color w:val="000000"/>
          <w:sz w:val="28"/>
        </w:rPr>
        <w:t>муниципальной (комплексной)</w:t>
      </w:r>
      <w:r>
        <w:rPr>
          <w:color w:val="000000"/>
          <w:sz w:val="28"/>
        </w:rPr>
        <w:t xml:space="preserve"> программы при последующем внесении изменений в </w:t>
      </w:r>
      <w:r>
        <w:rPr>
          <w:color w:val="000000"/>
          <w:sz w:val="28"/>
        </w:rPr>
        <w:t>муниципальную</w:t>
      </w:r>
      <w:r>
        <w:rPr>
          <w:color w:val="000000"/>
          <w:sz w:val="28"/>
        </w:rPr>
        <w:t xml:space="preserve"> программу.</w:t>
      </w:r>
    </w:p>
    <w:p w14:paraId="FA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14:paraId="FB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>5.4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Муниципальные</w:t>
      </w:r>
      <w:r>
        <w:rPr>
          <w:color w:val="000000"/>
          <w:sz w:val="28"/>
        </w:rPr>
        <w:t xml:space="preserve"> программы, предлагаемые к реализации н</w:t>
      </w:r>
      <w:r>
        <w:rPr>
          <w:color w:val="000000"/>
          <w:sz w:val="28"/>
        </w:rPr>
        <w:t>ачиная с очередного финансового года,</w:t>
      </w:r>
      <w:r>
        <w:rPr>
          <w:color w:val="000000"/>
          <w:sz w:val="28"/>
        </w:rPr>
        <w:t xml:space="preserve"> в части финансового обеспечения мероприятий (результатов) структурных элементов </w:t>
      </w:r>
      <w:r>
        <w:rPr>
          <w:color w:val="000000"/>
          <w:sz w:val="28"/>
        </w:rPr>
        <w:t>муниципальных</w:t>
      </w:r>
      <w:r>
        <w:rPr>
          <w:color w:val="000000"/>
          <w:sz w:val="28"/>
        </w:rPr>
        <w:t xml:space="preserve"> программ за счет средств </w:t>
      </w:r>
      <w:r>
        <w:rPr>
          <w:color w:val="000000"/>
          <w:sz w:val="28"/>
        </w:rPr>
        <w:t xml:space="preserve"> бюджета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 xml:space="preserve">Неклиновского района на очередной финансовый год и плановый период подлежат утверждению Администрацией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 позднее 1 октября текущего года.</w:t>
      </w:r>
    </w:p>
    <w:p w14:paraId="FC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rFonts w:ascii="Times New Roman CYR" w:hAnsi="Times New Roman CYR"/>
          <w:b w:val="0"/>
          <w:color w:val="000000"/>
          <w:sz w:val="28"/>
        </w:rPr>
        <w:t xml:space="preserve">5.5. Муниципальные программы подлежат приведению в соответствии с </w:t>
      </w:r>
      <w:r>
        <w:rPr>
          <w:color w:val="000000"/>
          <w:sz w:val="28"/>
        </w:rPr>
        <w:t xml:space="preserve">решением </w:t>
      </w:r>
      <w:r>
        <w:rPr>
          <w:sz w:val="28"/>
        </w:rPr>
        <w:t xml:space="preserve">Собрания депутатов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о 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Неклиновского рай</w:t>
      </w:r>
      <w:r>
        <w:rPr>
          <w:rFonts w:ascii="Times New Roman CYR" w:hAnsi="Times New Roman CYR"/>
          <w:color w:val="000000"/>
          <w:sz w:val="28"/>
        </w:rPr>
        <w:t>она и(или) Сводной бюджетной росписью на текущий ф</w:t>
      </w:r>
      <w:r>
        <w:rPr>
          <w:rFonts w:ascii="Times New Roman CYR" w:hAnsi="Times New Roman CYR"/>
          <w:color w:val="000000"/>
          <w:sz w:val="28"/>
        </w:rPr>
        <w:t>инансовый год и на планов</w:t>
      </w:r>
      <w:r>
        <w:rPr>
          <w:rFonts w:ascii="Times New Roman CYR" w:hAnsi="Times New Roman CYR"/>
          <w:b w:val="0"/>
          <w:color w:val="000000"/>
          <w:sz w:val="28"/>
        </w:rPr>
        <w:t>ый период в течение 3 месяцев со дня вступления его в силу, но не позднее 31 декабря текущего года.</w:t>
      </w:r>
    </w:p>
    <w:p w14:paraId="FD000000">
      <w:pPr>
        <w:spacing w:line="276" w:lineRule="auto"/>
        <w:ind w:firstLine="567" w:left="0"/>
        <w:contextualSpacing w:val="1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5.6. </w:t>
      </w:r>
      <w:r>
        <w:rPr>
          <w:rFonts w:ascii="Times New Roman CYR" w:hAnsi="Times New Roman CYR"/>
          <w:b w:val="0"/>
          <w:color w:val="000000"/>
          <w:sz w:val="28"/>
        </w:rPr>
        <w:t xml:space="preserve">Муниципальные программы подлежат приведению в соответствии с </w:t>
      </w:r>
      <w:r>
        <w:rPr>
          <w:color w:val="000000"/>
          <w:sz w:val="28"/>
        </w:rPr>
        <w:t xml:space="preserve">решением </w:t>
      </w:r>
      <w:r>
        <w:rPr>
          <w:sz w:val="28"/>
        </w:rPr>
        <w:t xml:space="preserve">Собрания депутатов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о </w:t>
      </w:r>
      <w:r>
        <w:rPr>
          <w:color w:val="000000"/>
          <w:sz w:val="28"/>
        </w:rPr>
        <w:t xml:space="preserve"> бюджете </w:t>
      </w:r>
      <w:r>
        <w:rPr>
          <w:sz w:val="28"/>
        </w:rPr>
        <w:t xml:space="preserve">Троицкого сельского поселения </w:t>
      </w:r>
      <w:r>
        <w:rPr>
          <w:color w:val="000000"/>
          <w:sz w:val="28"/>
        </w:rPr>
        <w:t>Неклиновского рай</w:t>
      </w:r>
      <w:r>
        <w:rPr>
          <w:rFonts w:ascii="Times New Roman CYR" w:hAnsi="Times New Roman CYR"/>
          <w:color w:val="000000"/>
          <w:sz w:val="28"/>
        </w:rPr>
        <w:t xml:space="preserve">она </w:t>
      </w:r>
      <w:r>
        <w:rPr>
          <w:rFonts w:ascii="Times New Roman CYR" w:hAnsi="Times New Roman CYR"/>
          <w:color w:val="000000"/>
          <w:sz w:val="28"/>
        </w:rPr>
        <w:t xml:space="preserve"> на очередной финансовый год и на плановый период </w:t>
      </w:r>
      <w:r>
        <w:rPr>
          <w:rFonts w:ascii="Times New Roman CYR" w:hAnsi="Times New Roman CYR"/>
          <w:b w:val="0"/>
          <w:color w:val="000000"/>
          <w:sz w:val="28"/>
        </w:rPr>
        <w:t>в течение 3 месяцев со дня вступления его в силу, но не позднее 1 апреля следующего года.</w:t>
      </w:r>
    </w:p>
    <w:p w14:paraId="FE00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</w:p>
    <w:p w14:paraId="FF00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6. Система управления</w:t>
      </w:r>
    </w:p>
    <w:p w14:paraId="00010000">
      <w:pPr>
        <w:spacing w:line="276" w:lineRule="auto"/>
        <w:ind w:firstLine="709" w:left="0"/>
        <w:contextualSpacing w:val="1"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муниципальной (комплексной)  программой</w:t>
      </w:r>
    </w:p>
    <w:p w14:paraId="0101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</w:p>
    <w:p w14:paraId="0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6.1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Куратор муниципальной (комплексной) программы несет 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14:paraId="03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Куратор урегулирует разногласия между ответственным исполнителем, соисполнителями, участниками муниципальной (комплексной) программы по параметрам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04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Руководитель ответственного исполнителем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несет персональную ответственность за текущее управление реализацией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05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Ответственный 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вправе устанавливать формы и методы управления реализацией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своим нормативным правовым актом.</w:t>
      </w:r>
    </w:p>
    <w:p w14:paraId="06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Соисполнитель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несет персональную ответственность за текущее управление реализацией структурного элемента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14:paraId="07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Участники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структурных элементов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использование выделяемых на их выполнение финансовых средств.</w:t>
      </w:r>
    </w:p>
    <w:p w14:paraId="0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6.2. Ответственный 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программы:</w:t>
      </w:r>
    </w:p>
    <w:p w14:paraId="0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организует разработку и обеспечивает реализацию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ее согласование и внесение в установленном порядке проекта постановления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об утверждении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или о внесении изменений в нее;</w:t>
      </w:r>
    </w:p>
    <w:p w14:paraId="0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координирует деятельность соисполнителей и участников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программы;</w:t>
      </w:r>
    </w:p>
    <w:p w14:paraId="0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подготавливает отчеты о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программы;</w:t>
      </w:r>
    </w:p>
    <w:p w14:paraId="0C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выполняет иные функции, предусмотренные настоящим Порядком.</w:t>
      </w:r>
    </w:p>
    <w:p w14:paraId="0D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6.3. Соисполнители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программы:</w:t>
      </w:r>
    </w:p>
    <w:p w14:paraId="0E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обеспечивают согласование проекта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с участниками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части структурных элементов, в реализации которых предполагается их участие;</w:t>
      </w:r>
    </w:p>
    <w:p w14:paraId="0F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обеспечивают совместно с участниками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реализацию включенных в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(комплексную) программу муниципальных и ведомственных проектов и комплекса процессных мероприятий;</w:t>
      </w:r>
    </w:p>
    <w:p w14:paraId="10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выполняют иные функции, предусмотренные настоящим Порядком.</w:t>
      </w:r>
    </w:p>
    <w:p w14:paraId="1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6.4. Участники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программы:</w:t>
      </w:r>
    </w:p>
    <w:p w14:paraId="1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обеспечивают реализацию отдельных мероприятий муниципальных и ведомственных проектов и комплекса процессных мероприятий, в реализации которых предполагается их участие;</w:t>
      </w:r>
    </w:p>
    <w:p w14:paraId="13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оценки ее эффективности;</w:t>
      </w:r>
    </w:p>
    <w:p w14:paraId="14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выполняют иные функции, предусмотренные настоящим Порядком.</w:t>
      </w:r>
    </w:p>
    <w:p w14:paraId="15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6.5. Планирование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14:paraId="16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Планы реализации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и ведомственных проектов и комплексов процессных мероприятий соответствующей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объединяются в единый аналитический план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на очередной финансовый год.</w:t>
      </w:r>
    </w:p>
    <w:p w14:paraId="17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Указанные документы объединяются в единый аналитический план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автоматически в подсистеме управления государственными программами системы "Электронный бюджет".</w:t>
      </w:r>
    </w:p>
    <w:p w14:paraId="1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До ввода в опытную эксплуатацию соответствующих компонентов и модулей системы "Электронный бюджет" единый аналитический план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формируется ответственным исполнителем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не позднее 15 рабочих дней со дня утверждения постановлением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(внесения изменений в </w:t>
      </w:r>
      <w:r>
        <w:rPr>
          <w:rFonts w:ascii="Times New Roman CYR" w:hAnsi="Times New Roman CYR"/>
          <w:sz w:val="28"/>
        </w:rPr>
        <w:t>муниципальную</w:t>
      </w:r>
      <w:r>
        <w:rPr>
          <w:rFonts w:ascii="Times New Roman CYR" w:hAnsi="Times New Roman CYR"/>
          <w:sz w:val="28"/>
        </w:rPr>
        <w:t xml:space="preserve"> (комплексную) программу) и далее</w:t>
      </w:r>
      <w:r>
        <w:rPr>
          <w:rFonts w:ascii="Times New Roman CYR" w:hAnsi="Times New Roman CYR"/>
          <w:sz w:val="28"/>
        </w:rPr>
        <w:t xml:space="preserve"> е</w:t>
      </w:r>
      <w:r>
        <w:rPr>
          <w:rFonts w:ascii="Times New Roman CYR" w:hAnsi="Times New Roman CYR"/>
          <w:sz w:val="28"/>
        </w:rPr>
        <w:t xml:space="preserve">жегодно, не позднее 1 апреля, следующего за отчетным и размещается на официальном сайте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в информационно-телеко</w:t>
      </w:r>
      <w:r>
        <w:rPr>
          <w:rFonts w:ascii="Times New Roman CYR" w:hAnsi="Times New Roman CYR"/>
          <w:sz w:val="28"/>
        </w:rPr>
        <w:t>ммуникационной сети "Интернет".</w:t>
      </w:r>
    </w:p>
    <w:p w14:paraId="1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Планирование сроков выполнения (достижения) мероприятий (результатов) осуществляется с учетом:</w:t>
      </w:r>
    </w:p>
    <w:p w14:paraId="1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их равномерного распределения в течение календарного года;</w:t>
      </w:r>
    </w:p>
    <w:p w14:paraId="1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сопоставимости со сроками достижения показателей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показателей ее структурных элементов;</w:t>
      </w:r>
    </w:p>
    <w:p w14:paraId="1C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программ.</w:t>
      </w:r>
    </w:p>
    <w:p w14:paraId="1D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Для мероприятий (результатов) структурных элементов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14:paraId="1E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6.6. Контроль за реализацией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осуществляется Администрацией </w:t>
      </w:r>
      <w:r>
        <w:rPr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>.</w:t>
      </w:r>
    </w:p>
    <w:p w14:paraId="1F010000">
      <w:pPr>
        <w:spacing w:line="276" w:lineRule="auto"/>
        <w:ind w:firstLine="567" w:left="0"/>
        <w:jc w:val="both"/>
        <w:rPr>
          <w:strike w:val="0"/>
          <w:sz w:val="28"/>
        </w:rPr>
      </w:pPr>
      <w:r>
        <w:rPr>
          <w:rFonts w:ascii="Times New Roman CYR" w:hAnsi="Times New Roman CYR"/>
          <w:sz w:val="28"/>
        </w:rPr>
        <w:t xml:space="preserve">6.7. </w:t>
      </w:r>
      <w:r>
        <w:rPr>
          <w:color w:val="000000"/>
          <w:sz w:val="28"/>
        </w:rPr>
        <w:t xml:space="preserve"> </w:t>
      </w:r>
      <w:r>
        <w:rPr>
          <w:sz w:val="28"/>
        </w:rPr>
        <w:t>Оперативный конт</w:t>
      </w:r>
      <w:r>
        <w:rPr>
          <w:sz w:val="28"/>
        </w:rPr>
        <w:t xml:space="preserve">роль за </w:t>
      </w:r>
      <w:r>
        <w:rPr>
          <w:sz w:val="28"/>
        </w:rPr>
        <w:t>исполнением муниципальных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(комплексных) </w:t>
      </w:r>
      <w:r>
        <w:rPr>
          <w:sz w:val="28"/>
        </w:rPr>
        <w:t xml:space="preserve">программ по итогам полугодия и 9 </w:t>
      </w:r>
      <w:r>
        <w:rPr>
          <w:sz w:val="28"/>
        </w:rPr>
        <w:t>месяцев осуществляется</w:t>
      </w:r>
      <w:r>
        <w:rPr>
          <w:strike w:val="0"/>
          <w:sz w:val="28"/>
        </w:rPr>
        <w:t xml:space="preserve"> Администрацией Троицкого сельского поселения.</w:t>
      </w:r>
    </w:p>
    <w:p w14:paraId="20010000">
      <w:pPr>
        <w:spacing w:line="276" w:lineRule="auto"/>
        <w:ind w:firstLine="567" w:left="0"/>
        <w:jc w:val="both"/>
        <w:rPr>
          <w:strike w:val="1"/>
          <w:sz w:val="28"/>
          <w:shd w:fill="92FF99" w:val="clear"/>
        </w:rPr>
      </w:pPr>
      <w:r>
        <w:rPr>
          <w:rFonts w:ascii="Times New Roman CYR" w:hAnsi="Times New Roman CYR"/>
          <w:sz w:val="28"/>
        </w:rPr>
        <w:t xml:space="preserve">6.8. Под мониторингом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прогнозированию исполнения плановых значений.</w:t>
      </w:r>
    </w:p>
    <w:p w14:paraId="2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Мониторинг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14:paraId="2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Квартально предоставляется отчетность по тем показателям, по которым разрабатывается квартальный план.</w:t>
      </w:r>
    </w:p>
    <w:p w14:paraId="23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Мониторинг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осуществляется на основании отчетов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24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6.9. Подготовка отчета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осуществляется ответственным исполнителем с учетом отчетов о ходе реализации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и ведомственных проектов, комплексов процессных мероприятий, входящих в состав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25010000">
      <w:pPr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rFonts w:ascii="Times New Roman CYR" w:hAnsi="Times New Roman CYR"/>
          <w:sz w:val="28"/>
        </w:rPr>
        <w:t xml:space="preserve">6.10. </w:t>
      </w:r>
      <w:r>
        <w:rPr>
          <w:color w:val="000000"/>
          <w:sz w:val="28"/>
        </w:rPr>
        <w:t>Ответственный исполнитель соответствующей муниципальной (комплексной)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по итогам полугодия, 9 месяцев направляет на рассмотрение в сектор</w:t>
      </w:r>
      <w:r>
        <w:rPr>
          <w:color w:val="000000"/>
          <w:sz w:val="28"/>
        </w:rPr>
        <w:t xml:space="preserve"> экономики и финансов Администрации </w:t>
      </w:r>
      <w:r>
        <w:rPr>
          <w:sz w:val="28"/>
        </w:rPr>
        <w:t>Троицкого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отчет о ходе реализации муниципальной (комп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ексной)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программы в срок </w:t>
      </w:r>
      <w:r>
        <w:rPr>
          <w:sz w:val="28"/>
        </w:rPr>
        <w:t xml:space="preserve">до </w:t>
      </w:r>
      <w:r>
        <w:rPr>
          <w:sz w:val="28"/>
        </w:rPr>
        <w:t>15-го числа</w:t>
      </w:r>
      <w:r>
        <w:rPr>
          <w:i w:val="1"/>
          <w:color w:val="FF0000"/>
          <w:sz w:val="28"/>
        </w:rPr>
        <w:t xml:space="preserve"> </w:t>
      </w:r>
      <w:r>
        <w:rPr>
          <w:color w:val="000000"/>
          <w:sz w:val="28"/>
        </w:rPr>
        <w:t>месяца, следующего за отчетным периодом.</w:t>
      </w:r>
    </w:p>
    <w:p w14:paraId="26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Отчеты о ходе реализации структурных элементов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(комплекса процессных мероприятий) формируются соисполнителями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и представляются в адрес ее ответственного исполнителя в срок до 5-го рабочего дня месяца, следующего за отчетным периодом, </w:t>
      </w:r>
      <w:r>
        <w:rPr>
          <w:color w:val="000000"/>
          <w:sz w:val="28"/>
        </w:rPr>
        <w:t>муниципальн</w:t>
      </w:r>
      <w:r>
        <w:rPr>
          <w:rFonts w:ascii="Times New Roman CYR" w:hAnsi="Times New Roman CYR"/>
          <w:sz w:val="28"/>
        </w:rPr>
        <w:t>ого и ведомственного проектов.</w:t>
      </w:r>
    </w:p>
    <w:p w14:paraId="27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Отчет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итогам 1 квартала (при необходимости), полугодия и 9 месяцев рассматривается </w:t>
      </w:r>
      <w:r>
        <w:rPr>
          <w:rFonts w:ascii="Times New Roman CYR" w:hAnsi="Times New Roman CYR"/>
          <w:sz w:val="28"/>
        </w:rPr>
        <w:t>сектором экономики и финансов Администрации Троицкого сельского поселения</w:t>
      </w:r>
      <w:r>
        <w:rPr>
          <w:rFonts w:ascii="Times New Roman CYR" w:hAnsi="Times New Roman CYR"/>
          <w:sz w:val="28"/>
        </w:rPr>
        <w:t xml:space="preserve"> в срок, не превышающий пяти рабочих дней с даты поступления.</w:t>
      </w:r>
    </w:p>
    <w:p w14:paraId="2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Формирование отчета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отчетов о ходе реализации структурных элементов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осуществляется ответственным исполнителем, соисполнителями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системе "Электронный бюджет"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14:paraId="2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Требования к отчету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14:paraId="2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Отчет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итогам 1 квартала (при необходимости), полугодия и 9 месяцев после согласования с </w:t>
      </w:r>
      <w:r>
        <w:rPr>
          <w:rFonts w:ascii="Times New Roman CYR" w:hAnsi="Times New Roman CYR"/>
          <w:sz w:val="28"/>
        </w:rPr>
        <w:t>сектором экономики и финансов Администрации Троицкого сельского поселения</w:t>
      </w:r>
      <w:r>
        <w:rPr>
          <w:rFonts w:ascii="Times New Roman CYR" w:hAnsi="Times New Roman CYR"/>
          <w:sz w:val="28"/>
        </w:rPr>
        <w:t xml:space="preserve"> подлежит размещению ответственным исполнителем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течение 10 рабочих дней на официальном сайте Администрации Троицкого сельского поселения в информационно-телекоммуникационной сети "Интернет".</w:t>
      </w:r>
    </w:p>
    <w:p w14:paraId="2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6.11. Ответственный исполнитель (соисполнители, участники) </w:t>
      </w:r>
      <w:r>
        <w:rPr>
          <w:color w:val="000000"/>
          <w:sz w:val="28"/>
        </w:rPr>
        <w:t>муниципальн</w:t>
      </w:r>
      <w:r>
        <w:rPr>
          <w:rFonts w:ascii="Times New Roman CYR" w:hAnsi="Times New Roman CYR"/>
          <w:sz w:val="28"/>
        </w:rPr>
        <w:t xml:space="preserve">ых (комплексных) программ обеспечивают достоверность данных, представляемых в рамках мониторинга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2C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6.12. Отчет о ходе реализации </w:t>
      </w:r>
      <w:r>
        <w:rPr>
          <w:color w:val="000000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итогам года рассматривается 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сектором экономики и финансов Администрации Троицкого сельского поселения</w:t>
      </w:r>
      <w:r>
        <w:rPr>
          <w:rFonts w:ascii="Times New Roman CYR" w:hAnsi="Times New Roman CYR"/>
          <w:sz w:val="28"/>
        </w:rPr>
        <w:t xml:space="preserve"> в составе проекта постановления Администрации Троицкого сельского поселения об утверждении отчета о реализации муниципальной программы за год.</w:t>
      </w:r>
    </w:p>
    <w:p w14:paraId="2D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Формирование годового отчета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осуществляется не позднее 14 февраля года, следующего за отчетным, а о ходе реализации структурного элемента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(комплекса процессных мероприятий) - не позднее 5 февраля</w:t>
      </w:r>
      <w:r>
        <w:rPr>
          <w:rFonts w:ascii="Times New Roman CYR" w:hAnsi="Times New Roman CYR"/>
          <w:sz w:val="28"/>
        </w:rPr>
        <w:t>.</w:t>
      </w:r>
    </w:p>
    <w:p w14:paraId="2E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Ответственный 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подготавливает годовой отчет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Администрации Троицкого сельского поселения проект постановления Администрации Троицкого сельского поселения об утверждении отчета о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за год (далее - годовой отчет) до 20 марта года, следующего за отчетным.</w:t>
      </w:r>
    </w:p>
    <w:p w14:paraId="2F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6.13. В отчете о ходе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подлежат отражению фактические сведения о следующих параметрах:</w:t>
      </w:r>
    </w:p>
    <w:p w14:paraId="30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показатели;</w:t>
      </w:r>
    </w:p>
    <w:p w14:paraId="3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мероприятия (результаты);</w:t>
      </w:r>
    </w:p>
    <w:p w14:paraId="3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 финансового обеспечения за счет всех источников финансирования;</w:t>
      </w:r>
    </w:p>
    <w:p w14:paraId="33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контрольные точки.</w:t>
      </w:r>
    </w:p>
    <w:p w14:paraId="34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необходимости в отчет включаются иные сведения, в том числе информация о возможных рисках.</w:t>
      </w:r>
    </w:p>
    <w:p w14:paraId="35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Формирование отчетности осуществляется с учетом сопоставимости с данными, содержащимися в паспорте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паспорте ее структурного элемента.</w:t>
      </w:r>
    </w:p>
    <w:p w14:paraId="36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14:paraId="37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показатели;</w:t>
      </w:r>
    </w:p>
    <w:p w14:paraId="38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мероприятия (результаты);</w:t>
      </w:r>
    </w:p>
    <w:p w14:paraId="3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 финансового обеспечения за счет всех источников финансирования;</w:t>
      </w:r>
    </w:p>
    <w:p w14:paraId="3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контрольные точки.</w:t>
      </w:r>
    </w:p>
    <w:p w14:paraId="3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необходимости в отчет включаются иные сведения, в том числе информация о возможных рисках.</w:t>
      </w:r>
    </w:p>
    <w:p w14:paraId="3C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6.14. Оценка эффективности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проводится ответственным исполнителем в составе годового отчета.</w:t>
      </w:r>
    </w:p>
    <w:p w14:paraId="3D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6.15. По результатам оценки эффективности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Администрацией Троицкого сельского поселения может быть принято решение о необходимости прекращения или об изменении, начиная с очередного финансового года, ранее утвержденной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программы.</w:t>
      </w:r>
    </w:p>
    <w:p w14:paraId="3E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6.16. В случае принятия Администрацией Троицкого сельского поселения решения о необходимости прекращения или об изменении, начиная с очередного финансового года, ранее утвержденной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программы, ответственный исполнитель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месячный срок вносит соответствующий проект постановления </w:t>
      </w:r>
      <w:r>
        <w:rPr>
          <w:rFonts w:ascii="Times New Roman CYR" w:hAnsi="Times New Roman CYR"/>
          <w:sz w:val="28"/>
        </w:rPr>
        <w:t xml:space="preserve"> Администрации Троицкого сельского поселения</w:t>
      </w:r>
      <w:r>
        <w:rPr>
          <w:rFonts w:ascii="Times New Roman CYR" w:hAnsi="Times New Roman CYR"/>
          <w:sz w:val="28"/>
        </w:rPr>
        <w:t xml:space="preserve"> в порядке, установленном Регламентом </w:t>
      </w:r>
      <w:r>
        <w:rPr>
          <w:rFonts w:ascii="Times New Roman CYR" w:hAnsi="Times New Roman CYR"/>
          <w:sz w:val="28"/>
        </w:rPr>
        <w:t xml:space="preserve"> Администрации Троицкого сельского поселения</w:t>
      </w:r>
      <w:r>
        <w:rPr>
          <w:rFonts w:ascii="Times New Roman CYR" w:hAnsi="Times New Roman CYR"/>
          <w:sz w:val="28"/>
        </w:rPr>
        <w:t>.</w:t>
      </w:r>
    </w:p>
    <w:p w14:paraId="3F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6.17. К годовому отчету за последний год реализации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положения пунктов 6.15, 6.16 настоящего раздела не применяются</w:t>
      </w:r>
      <w:r>
        <w:rPr>
          <w:rFonts w:ascii="Times New Roman CYR" w:hAnsi="Times New Roman CYR"/>
          <w:sz w:val="28"/>
        </w:rPr>
        <w:t>.</w:t>
      </w:r>
    </w:p>
    <w:p w14:paraId="40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6.18. Годовой отчет после принятия </w:t>
      </w:r>
      <w:r>
        <w:rPr>
          <w:rFonts w:ascii="Times New Roman CYR" w:hAnsi="Times New Roman CYR"/>
          <w:sz w:val="28"/>
        </w:rPr>
        <w:t xml:space="preserve">Администрацией </w:t>
      </w:r>
      <w:r>
        <w:rPr>
          <w:rFonts w:ascii="Times New Roman CYR" w:hAnsi="Times New Roman CYR"/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постановления о его утверждении подлежит размещению ответственным исполнителем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программы не позднее 10 рабочих дней на официальном сайте </w:t>
      </w:r>
      <w:r>
        <w:rPr>
          <w:rFonts w:ascii="Times New Roman CYR" w:hAnsi="Times New Roman CYR"/>
          <w:sz w:val="28"/>
        </w:rPr>
        <w:t xml:space="preserve">Администрации </w:t>
      </w:r>
      <w:r>
        <w:rPr>
          <w:rFonts w:ascii="Times New Roman CYR" w:hAnsi="Times New Roman CYR"/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в информационно-телекоммуникационной сети "Интернет".</w:t>
      </w:r>
    </w:p>
    <w:p w14:paraId="41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 мере ввода в опытную эксплуатацию компонентов и модулей системы "Электронный бюджет" и их синхронизации сформированный годовой отчет подлежит формированию ответственным исполнителем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в системе "Электронный бюджет" не позднее 14 февраля года, следующего за отчетным, соисполнителями </w:t>
      </w:r>
      <w:r>
        <w:rPr>
          <w:rFonts w:ascii="Times New Roman CYR" w:hAnsi="Times New Roman CYR"/>
          <w:sz w:val="28"/>
        </w:rPr>
        <w:t>муниципальной</w:t>
      </w:r>
      <w:r>
        <w:rPr>
          <w:rFonts w:ascii="Times New Roman CYR" w:hAnsi="Times New Roman CYR"/>
          <w:sz w:val="28"/>
        </w:rPr>
        <w:t xml:space="preserve"> (комплексной) программы по структурным элементам (комплексу процессных мероприятий) - не позднее 5 февраля года, следующего за отчетным, по </w:t>
      </w:r>
      <w:r>
        <w:rPr>
          <w:rFonts w:ascii="Times New Roman CYR" w:hAnsi="Times New Roman CYR"/>
          <w:sz w:val="28"/>
        </w:rPr>
        <w:t>муниципальному</w:t>
      </w:r>
      <w:r>
        <w:rPr>
          <w:rFonts w:ascii="Times New Roman CYR" w:hAnsi="Times New Roman CYR"/>
          <w:sz w:val="28"/>
        </w:rPr>
        <w:t xml:space="preserve"> и ведомственному проектам - не позднее 10 рабочих дней после принятия постановления </w:t>
      </w:r>
      <w:r>
        <w:rPr>
          <w:rFonts w:ascii="Times New Roman CYR" w:hAnsi="Times New Roman CYR"/>
          <w:sz w:val="28"/>
        </w:rPr>
        <w:t xml:space="preserve">Администрацией </w:t>
      </w:r>
      <w:r>
        <w:rPr>
          <w:rFonts w:ascii="Times New Roman CYR" w:hAnsi="Times New Roman CYR"/>
          <w:sz w:val="28"/>
        </w:rPr>
        <w:t>Троицкого сельского поселения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об утверждении годового отчета.</w:t>
      </w:r>
    </w:p>
    <w:p w14:paraId="42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6.19. Итоги реализации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за отчетный год отражаются в сводном годовом докладе о ходе реализации и об оценке эффективности </w:t>
      </w:r>
      <w:r>
        <w:rPr>
          <w:rFonts w:ascii="Times New Roman CYR" w:hAnsi="Times New Roman CYR"/>
          <w:sz w:val="28"/>
        </w:rPr>
        <w:t>муниципальных</w:t>
      </w:r>
      <w:r>
        <w:rPr>
          <w:rFonts w:ascii="Times New Roman CYR" w:hAnsi="Times New Roman CYR"/>
          <w:sz w:val="28"/>
        </w:rPr>
        <w:t xml:space="preserve"> (комплексных) программ (далее - сводный доклад)</w:t>
      </w:r>
      <w:r>
        <w:rPr>
          <w:rFonts w:ascii="Times New Roman CYR" w:hAnsi="Times New Roman CYR"/>
          <w:sz w:val="28"/>
        </w:rPr>
        <w:t>.</w:t>
      </w:r>
    </w:p>
    <w:p w14:paraId="43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Сводный доклад формируется </w:t>
      </w:r>
      <w:r>
        <w:rPr>
          <w:sz w:val="28"/>
        </w:rPr>
        <w:t>сектором</w:t>
      </w:r>
      <w:r>
        <w:rPr>
          <w:sz w:val="28"/>
        </w:rPr>
        <w:t xml:space="preserve"> экономики и финансов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в срок до </w:t>
      </w:r>
      <w:r>
        <w:rPr>
          <w:sz w:val="28"/>
        </w:rPr>
        <w:t>1</w:t>
      </w:r>
      <w:r>
        <w:rPr>
          <w:sz w:val="28"/>
        </w:rPr>
        <w:t xml:space="preserve"> апреля года, следующего за отчетным и направляется </w:t>
      </w:r>
      <w:r>
        <w:rPr>
          <w:sz w:val="28"/>
        </w:rPr>
        <w:t xml:space="preserve"> </w:t>
      </w:r>
      <w:r>
        <w:rPr>
          <w:sz w:val="28"/>
        </w:rPr>
        <w:t xml:space="preserve"> в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 </w:t>
      </w:r>
      <w:r>
        <w:rPr>
          <w:sz w:val="28"/>
        </w:rPr>
        <w:t xml:space="preserve">Троицкого сельского поселения </w:t>
      </w:r>
      <w:r>
        <w:rPr>
          <w:sz w:val="28"/>
        </w:rPr>
        <w:t xml:space="preserve">годового </w:t>
      </w:r>
      <w:r>
        <w:rPr>
          <w:sz w:val="28"/>
        </w:rPr>
        <w:t xml:space="preserve">отчета об исполнении </w:t>
      </w:r>
      <w:r>
        <w:rPr>
          <w:sz w:val="28"/>
        </w:rPr>
        <w:t>бюджета</w:t>
      </w:r>
      <w:r>
        <w:rPr>
          <w:sz w:val="28"/>
        </w:rPr>
        <w:t xml:space="preserve"> поселения</w:t>
      </w:r>
      <w:r>
        <w:rPr>
          <w:sz w:val="28"/>
        </w:rPr>
        <w:t xml:space="preserve"> в порядке,</w:t>
      </w:r>
      <w:r>
        <w:rPr>
          <w:sz w:val="28"/>
        </w:rPr>
        <w:t xml:space="preserve"> </w:t>
      </w:r>
      <w:r>
        <w:rPr>
          <w:sz w:val="28"/>
        </w:rPr>
        <w:t xml:space="preserve">установленном </w:t>
      </w:r>
      <w:r>
        <w:rPr>
          <w:sz w:val="28"/>
        </w:rPr>
        <w:t>Регламентом</w:t>
      </w:r>
      <w:r>
        <w:rPr>
          <w:sz w:val="28"/>
        </w:rPr>
        <w:t xml:space="preserve"> </w:t>
      </w:r>
      <w:r>
        <w:rPr>
          <w:sz w:val="28"/>
        </w:rPr>
        <w:t xml:space="preserve">Собрания депутатов </w:t>
      </w:r>
      <w:r>
        <w:rPr>
          <w:sz w:val="28"/>
        </w:rPr>
        <w:t>Троицкого сельского поселения</w:t>
      </w:r>
      <w:r>
        <w:rPr>
          <w:sz w:val="28"/>
        </w:rPr>
        <w:t>.</w:t>
      </w:r>
    </w:p>
    <w:p w14:paraId="44010000">
      <w:pPr>
        <w:spacing w:line="276" w:lineRule="auto"/>
        <w:ind w:firstLine="567" w:left="0"/>
        <w:jc w:val="both"/>
        <w:rPr>
          <w:sz w:val="28"/>
        </w:rPr>
      </w:pPr>
      <w:r>
        <w:rPr>
          <w:spacing w:val="-4"/>
          <w:sz w:val="28"/>
        </w:rPr>
        <w:t xml:space="preserve">Сводный доклад формируется на основании утвержденных </w:t>
      </w:r>
      <w:r>
        <w:rPr>
          <w:spacing w:val="-4"/>
          <w:sz w:val="28"/>
        </w:rPr>
        <w:t xml:space="preserve">Администрацией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отчетов и содержит общие св</w:t>
      </w:r>
      <w:r>
        <w:rPr>
          <w:sz w:val="28"/>
        </w:rPr>
        <w:t xml:space="preserve">едения о реализации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за отчетный год, а также по каждой </w:t>
      </w:r>
      <w:r>
        <w:rPr>
          <w:sz w:val="28"/>
        </w:rPr>
        <w:t>муниципаль</w:t>
      </w:r>
      <w:r>
        <w:rPr>
          <w:sz w:val="28"/>
        </w:rPr>
        <w:t>ной программе:</w:t>
      </w:r>
    </w:p>
    <w:p w14:paraId="45010000">
      <w:pPr>
        <w:spacing w:line="276" w:lineRule="auto"/>
        <w:ind w:firstLine="567" w:left="0"/>
        <w:jc w:val="both"/>
        <w:rPr>
          <w:sz w:val="28"/>
        </w:rPr>
      </w:pPr>
      <w:r>
        <w:rPr>
          <w:spacing w:val="-4"/>
          <w:sz w:val="28"/>
        </w:rPr>
        <w:t>сведения об основных рез</w:t>
      </w:r>
      <w:r>
        <w:rPr>
          <w:spacing w:val="-4"/>
          <w:sz w:val="28"/>
        </w:rPr>
        <w:t xml:space="preserve">ультатах реализации </w:t>
      </w:r>
      <w:r>
        <w:rPr>
          <w:spacing w:val="-4"/>
          <w:sz w:val="28"/>
        </w:rPr>
        <w:t>муниципаль</w:t>
      </w:r>
      <w:r>
        <w:rPr>
          <w:spacing w:val="-4"/>
          <w:sz w:val="28"/>
        </w:rPr>
        <w:t>ной программы</w:t>
      </w:r>
      <w:r>
        <w:rPr>
          <w:sz w:val="28"/>
        </w:rPr>
        <w:t xml:space="preserve"> за отчетный период;</w:t>
      </w:r>
    </w:p>
    <w:p w14:paraId="46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сведения о степени соответствия установленных и достигнутых целевых </w:t>
      </w:r>
      <w:r>
        <w:rPr>
          <w:sz w:val="28"/>
        </w:rPr>
        <w:t xml:space="preserve">показателей </w:t>
      </w:r>
      <w:r>
        <w:rPr>
          <w:sz w:val="28"/>
        </w:rPr>
        <w:t>муниципаль</w:t>
      </w:r>
      <w:r>
        <w:rPr>
          <w:sz w:val="28"/>
        </w:rPr>
        <w:t>ной программы за отчетный год;</w:t>
      </w:r>
    </w:p>
    <w:p w14:paraId="47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сведения о выполнении расходных</w:t>
      </w:r>
      <w:r>
        <w:rPr>
          <w:sz w:val="28"/>
        </w:rPr>
        <w:t xml:space="preserve"> обязательств </w:t>
      </w:r>
      <w:r>
        <w:rPr>
          <w:sz w:val="28"/>
        </w:rPr>
        <w:t>Троицкого сельского поселения</w:t>
      </w:r>
      <w:r>
        <w:rPr>
          <w:sz w:val="28"/>
        </w:rPr>
        <w:t>, связ</w:t>
      </w:r>
      <w:r>
        <w:rPr>
          <w:sz w:val="28"/>
        </w:rPr>
        <w:t xml:space="preserve">анных с реализацией </w:t>
      </w:r>
      <w:r>
        <w:rPr>
          <w:sz w:val="28"/>
        </w:rPr>
        <w:t>муниципаль</w:t>
      </w:r>
      <w:r>
        <w:rPr>
          <w:sz w:val="28"/>
        </w:rPr>
        <w:t>ной программы;</w:t>
      </w:r>
    </w:p>
    <w:p w14:paraId="48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уровень реализации </w:t>
      </w:r>
      <w:r>
        <w:rPr>
          <w:sz w:val="28"/>
        </w:rPr>
        <w:t>муниципаль</w:t>
      </w:r>
      <w:r>
        <w:rPr>
          <w:sz w:val="28"/>
        </w:rPr>
        <w:t>ной программы.</w:t>
      </w:r>
    </w:p>
    <w:p w14:paraId="49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spacing w:val="-4"/>
          <w:sz w:val="28"/>
        </w:rPr>
        <w:t>6.20. Сводный доклад подлежит размещению сектором</w:t>
      </w:r>
      <w:r>
        <w:rPr>
          <w:spacing w:val="-4"/>
          <w:sz w:val="28"/>
        </w:rPr>
        <w:t xml:space="preserve"> экономики и финансов</w:t>
      </w:r>
      <w:r>
        <w:rPr>
          <w:spacing w:val="-4"/>
          <w:sz w:val="28"/>
        </w:rPr>
        <w:t xml:space="preserve">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не позднее 10 рабочих дней со д</w:t>
      </w:r>
      <w:r>
        <w:rPr>
          <w:sz w:val="28"/>
        </w:rPr>
        <w:t xml:space="preserve">ня утверждения решения Собрания депутатов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об</w:t>
      </w:r>
      <w:r>
        <w:rPr>
          <w:sz w:val="28"/>
        </w:rPr>
        <w:t xml:space="preserve"> отчете об исполнении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</w:t>
      </w:r>
      <w:r>
        <w:rPr>
          <w:sz w:val="28"/>
        </w:rPr>
        <w:t xml:space="preserve">портале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14:paraId="4A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</w:p>
    <w:p w14:paraId="4B010000">
      <w:pPr>
        <w:spacing w:line="276" w:lineRule="auto"/>
        <w:ind w:firstLine="567" w:left="0"/>
        <w:jc w:val="both"/>
        <w:rPr>
          <w:rFonts w:ascii="Times New Roman CYR" w:hAnsi="Times New Roman CYR"/>
          <w:sz w:val="28"/>
        </w:rPr>
      </w:pPr>
    </w:p>
    <w:p w14:paraId="4C010000">
      <w:pPr>
        <w:spacing w:line="276" w:lineRule="auto"/>
        <w:ind w:firstLine="567" w:left="0"/>
        <w:contextualSpacing w:val="1"/>
        <w:jc w:val="both"/>
        <w:rPr>
          <w:color w:val="000000"/>
          <w:sz w:val="28"/>
        </w:rPr>
      </w:pPr>
      <w:r>
        <w:br w:type="page"/>
      </w:r>
    </w:p>
    <w:p w14:paraId="4D010000">
      <w:pPr>
        <w:spacing w:line="276" w:lineRule="auto"/>
        <w:ind w:firstLine="425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                                                                                                  Приложение</w:t>
      </w:r>
    </w:p>
    <w:p w14:paraId="4E010000">
      <w:pPr>
        <w:spacing w:line="276" w:lineRule="auto"/>
        <w:ind w:firstLine="0" w:left="6237"/>
        <w:jc w:val="center"/>
        <w:rPr>
          <w:sz w:val="28"/>
        </w:rPr>
      </w:pPr>
      <w:r>
        <w:rPr>
          <w:sz w:val="28"/>
        </w:rPr>
        <w:t xml:space="preserve">к Порядку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 xml:space="preserve">ных программ </w:t>
      </w:r>
      <w:r>
        <w:rPr>
          <w:sz w:val="28"/>
        </w:rPr>
        <w:t>Троицкого сельского поселения</w:t>
      </w:r>
    </w:p>
    <w:p w14:paraId="4F010000">
      <w:pPr>
        <w:spacing w:line="276" w:lineRule="auto"/>
        <w:ind w:firstLine="0" w:left="6237"/>
        <w:jc w:val="center"/>
        <w:rPr>
          <w:sz w:val="28"/>
        </w:rPr>
      </w:pPr>
    </w:p>
    <w:p w14:paraId="5001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5101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направлений деятельности, не подлежащих включению </w:t>
      </w:r>
      <w:r>
        <w:rPr>
          <w:sz w:val="28"/>
        </w:rPr>
        <w:br/>
      </w:r>
      <w:r>
        <w:rPr>
          <w:sz w:val="28"/>
        </w:rPr>
        <w:t xml:space="preserve">в </w:t>
      </w:r>
      <w:r>
        <w:rPr>
          <w:sz w:val="28"/>
        </w:rPr>
        <w:t>муниципаль</w:t>
      </w:r>
      <w:r>
        <w:rPr>
          <w:sz w:val="28"/>
        </w:rPr>
        <w:t>ные</w:t>
      </w:r>
      <w:r>
        <w:rPr>
          <w:b w:val="1"/>
          <w:color w:val="000000"/>
          <w:sz w:val="28"/>
        </w:rPr>
        <w:t xml:space="preserve">    </w:t>
      </w:r>
      <w:r>
        <w:rPr>
          <w:sz w:val="28"/>
        </w:rPr>
        <w:t xml:space="preserve">программы </w:t>
      </w:r>
      <w:r>
        <w:rPr>
          <w:sz w:val="28"/>
        </w:rPr>
        <w:t>Троицкого сельского поселения</w:t>
      </w:r>
    </w:p>
    <w:p w14:paraId="52010000">
      <w:pPr>
        <w:spacing w:line="276" w:lineRule="auto"/>
        <w:ind/>
        <w:jc w:val="center"/>
        <w:rPr>
          <w:sz w:val="28"/>
        </w:rPr>
      </w:pPr>
    </w:p>
    <w:p w14:paraId="53010000">
      <w:pPr>
        <w:spacing w:line="276" w:lineRule="auto"/>
        <w:ind/>
        <w:jc w:val="both"/>
        <w:rPr>
          <w:sz w:val="28"/>
        </w:rPr>
      </w:pPr>
    </w:p>
    <w:p w14:paraId="54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 Проведение выборов и референдумов.</w:t>
      </w:r>
    </w:p>
    <w:p w14:paraId="55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 xml:space="preserve">Обслуживание </w:t>
      </w:r>
      <w:r>
        <w:rPr>
          <w:sz w:val="28"/>
        </w:rPr>
        <w:t>муниципаль</w:t>
      </w:r>
      <w:r>
        <w:rPr>
          <w:sz w:val="28"/>
        </w:rPr>
        <w:t>ного долга Троицкого сельского поселения</w:t>
      </w:r>
      <w:r>
        <w:rPr>
          <w:sz w:val="28"/>
        </w:rPr>
        <w:t>.</w:t>
      </w:r>
    </w:p>
    <w:p w14:paraId="56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Управлени</w:t>
      </w:r>
      <w:r>
        <w:rPr>
          <w:sz w:val="28"/>
        </w:rPr>
        <w:t>е зарезервированными за</w:t>
      </w:r>
      <w:r>
        <w:rPr>
          <w:sz w:val="28"/>
        </w:rPr>
        <w:t xml:space="preserve"> Администрацией Троицкого сельского поселения бюджетными ассигнованиями, за исключением бюджетных ассигнований, целевое значение которых соответствует</w:t>
      </w:r>
      <w:r>
        <w:rPr>
          <w:sz w:val="28"/>
        </w:rPr>
        <w:t xml:space="preserve"> сферам реализации муниципальных  программ.</w:t>
      </w:r>
    </w:p>
    <w:p w14:paraId="57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Иные непрограммные расходы Администрации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 в соответствии с Положением о порядке применения бюджетной классификации расходов бюджета </w:t>
      </w:r>
      <w:r>
        <w:rPr>
          <w:sz w:val="28"/>
        </w:rPr>
        <w:t xml:space="preserve">Троицкого сельского поселения </w:t>
      </w:r>
      <w:r>
        <w:rPr>
          <w:sz w:val="28"/>
        </w:rPr>
        <w:t>Неклиновского района на очередной финансовый год и на плановый период.</w:t>
      </w:r>
    </w:p>
    <w:p w14:paraId="58010000">
      <w:pPr>
        <w:spacing w:line="276" w:lineRule="auto"/>
        <w:ind w:firstLine="709" w:left="0"/>
        <w:jc w:val="both"/>
        <w:rPr>
          <w:sz w:val="28"/>
        </w:rPr>
      </w:pPr>
    </w:p>
    <w:p w14:paraId="59010000">
      <w:pPr>
        <w:spacing w:line="276" w:lineRule="auto"/>
        <w:ind w:firstLine="709" w:left="0"/>
        <w:jc w:val="both"/>
        <w:rPr>
          <w:sz w:val="28"/>
        </w:rPr>
      </w:pPr>
    </w:p>
    <w:p w14:paraId="5A010000">
      <w:pPr>
        <w:spacing w:line="276" w:lineRule="auto"/>
        <w:ind w:firstLine="709" w:left="0"/>
        <w:jc w:val="both"/>
        <w:rPr>
          <w:sz w:val="28"/>
        </w:rPr>
      </w:pPr>
    </w:p>
    <w:p w14:paraId="5B010000">
      <w:pPr>
        <w:spacing w:line="276" w:lineRule="auto"/>
        <w:ind w:firstLine="709" w:left="0"/>
        <w:jc w:val="both"/>
        <w:rPr>
          <w:sz w:val="28"/>
        </w:rPr>
      </w:pPr>
    </w:p>
    <w:p w14:paraId="5C010000">
      <w:pPr>
        <w:spacing w:line="276" w:lineRule="auto"/>
        <w:ind w:firstLine="709" w:left="0"/>
        <w:jc w:val="both"/>
        <w:rPr>
          <w:sz w:val="28"/>
        </w:rPr>
      </w:pPr>
    </w:p>
    <w:p w14:paraId="5D010000">
      <w:pPr>
        <w:spacing w:line="276" w:lineRule="auto"/>
        <w:ind w:firstLine="709" w:left="0"/>
        <w:jc w:val="both"/>
        <w:rPr>
          <w:sz w:val="28"/>
        </w:rPr>
      </w:pPr>
    </w:p>
    <w:p w14:paraId="5E010000">
      <w:pPr>
        <w:spacing w:line="276" w:lineRule="auto"/>
        <w:ind w:firstLine="709" w:left="0"/>
        <w:jc w:val="both"/>
        <w:rPr>
          <w:sz w:val="28"/>
        </w:rPr>
      </w:pPr>
    </w:p>
    <w:p w14:paraId="5F010000">
      <w:pPr>
        <w:spacing w:line="276" w:lineRule="auto"/>
        <w:ind w:firstLine="709" w:left="0"/>
        <w:jc w:val="both"/>
        <w:rPr>
          <w:sz w:val="28"/>
        </w:rPr>
      </w:pPr>
    </w:p>
    <w:p w14:paraId="60010000">
      <w:pPr>
        <w:spacing w:line="276" w:lineRule="auto"/>
        <w:ind w:firstLine="709" w:left="0"/>
        <w:jc w:val="both"/>
        <w:rPr>
          <w:sz w:val="28"/>
        </w:rPr>
      </w:pPr>
    </w:p>
    <w:p w14:paraId="61010000">
      <w:pPr>
        <w:spacing w:line="276" w:lineRule="auto"/>
        <w:ind w:firstLine="709" w:left="0"/>
        <w:jc w:val="both"/>
        <w:rPr>
          <w:sz w:val="28"/>
        </w:rPr>
      </w:pPr>
    </w:p>
    <w:p w14:paraId="62010000">
      <w:pPr>
        <w:spacing w:line="276" w:lineRule="auto"/>
        <w:ind w:firstLine="709" w:left="0"/>
        <w:jc w:val="both"/>
        <w:rPr>
          <w:sz w:val="28"/>
        </w:rPr>
      </w:pPr>
    </w:p>
    <w:p w14:paraId="63010000">
      <w:pPr>
        <w:spacing w:line="276" w:lineRule="auto"/>
        <w:ind w:firstLine="709" w:left="0"/>
        <w:jc w:val="both"/>
        <w:rPr>
          <w:sz w:val="28"/>
        </w:rPr>
      </w:pPr>
    </w:p>
    <w:p w14:paraId="64010000">
      <w:pPr>
        <w:spacing w:line="276" w:lineRule="auto"/>
        <w:ind w:firstLine="709" w:left="0"/>
        <w:jc w:val="both"/>
        <w:rPr>
          <w:sz w:val="28"/>
        </w:rPr>
      </w:pPr>
    </w:p>
    <w:p w14:paraId="65010000">
      <w:pPr>
        <w:spacing w:line="276" w:lineRule="auto"/>
        <w:ind w:firstLine="709" w:left="0"/>
        <w:jc w:val="both"/>
        <w:rPr>
          <w:sz w:val="28"/>
        </w:rPr>
      </w:pPr>
    </w:p>
    <w:p w14:paraId="66010000">
      <w:pPr>
        <w:spacing w:line="276" w:lineRule="auto"/>
        <w:ind w:firstLine="709" w:left="0"/>
        <w:jc w:val="both"/>
        <w:rPr>
          <w:sz w:val="28"/>
        </w:rPr>
      </w:pPr>
    </w:p>
    <w:p w14:paraId="67010000">
      <w:pPr>
        <w:spacing w:line="276" w:lineRule="auto"/>
        <w:ind w:firstLine="709" w:left="0"/>
        <w:jc w:val="both"/>
        <w:rPr>
          <w:sz w:val="28"/>
        </w:rPr>
      </w:pPr>
    </w:p>
    <w:p w14:paraId="68010000">
      <w:pPr>
        <w:spacing w:line="276" w:lineRule="auto"/>
        <w:ind w:firstLine="709" w:left="0"/>
        <w:jc w:val="both"/>
        <w:rPr>
          <w:sz w:val="28"/>
        </w:rPr>
      </w:pPr>
    </w:p>
    <w:p w14:paraId="6901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 xml:space="preserve">Приложение № </w:t>
      </w:r>
      <w:r>
        <w:rPr>
          <w:sz w:val="20"/>
        </w:rPr>
        <w:t>2</w:t>
      </w:r>
    </w:p>
    <w:p w14:paraId="6A01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>к постановлению</w:t>
      </w:r>
      <w:r>
        <w:rPr>
          <w:sz w:val="20"/>
        </w:rPr>
        <w:t xml:space="preserve"> </w:t>
      </w:r>
      <w:r>
        <w:rPr>
          <w:sz w:val="20"/>
        </w:rPr>
        <w:t>Администрации</w:t>
      </w:r>
    </w:p>
    <w:p w14:paraId="6B01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>Троицкого сельского поселения</w:t>
      </w:r>
    </w:p>
    <w:p w14:paraId="6C010000">
      <w:pPr>
        <w:widowControl w:val="0"/>
        <w:spacing w:line="276" w:lineRule="auto"/>
        <w:ind w:firstLine="284" w:left="6237"/>
        <w:jc w:val="right"/>
        <w:rPr>
          <w:sz w:val="20"/>
        </w:rPr>
      </w:pPr>
      <w:r>
        <w:rPr>
          <w:sz w:val="20"/>
        </w:rPr>
        <w:t xml:space="preserve">от 30.07.2024г </w:t>
      </w:r>
      <w:r>
        <w:rPr>
          <w:sz w:val="20"/>
        </w:rPr>
        <w:t>№84</w:t>
      </w:r>
    </w:p>
    <w:p w14:paraId="6D010000">
      <w:pPr>
        <w:widowControl w:val="0"/>
        <w:spacing w:line="276" w:lineRule="auto"/>
        <w:ind/>
        <w:jc w:val="right"/>
        <w:rPr>
          <w:sz w:val="20"/>
        </w:rPr>
      </w:pPr>
    </w:p>
    <w:p w14:paraId="6E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ПЕРЕЧЕНЬ</w:t>
      </w:r>
    </w:p>
    <w:p w14:paraId="6F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постановлений Администрации </w:t>
      </w:r>
      <w:r>
        <w:rPr>
          <w:sz w:val="28"/>
        </w:rPr>
        <w:t>Троицкого сельского поселения</w:t>
      </w:r>
      <w:r>
        <w:rPr>
          <w:rFonts w:ascii="Times New Roman" w:hAnsi="Times New Roman"/>
          <w:spacing w:val="0"/>
          <w:sz w:val="28"/>
        </w:rPr>
        <w:t xml:space="preserve">, </w:t>
      </w:r>
    </w:p>
    <w:p w14:paraId="70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признанных утратившими силу</w:t>
      </w:r>
    </w:p>
    <w:p w14:paraId="71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</w:p>
    <w:p w14:paraId="72010000">
      <w:pPr>
        <w:widowControl w:val="0"/>
        <w:spacing w:line="240" w:lineRule="auto"/>
        <w:ind/>
        <w:jc w:val="center"/>
        <w:rPr>
          <w:rFonts w:ascii="Times New Roman" w:hAnsi="Times New Roman"/>
          <w:spacing w:val="0"/>
          <w:sz w:val="28"/>
        </w:rPr>
      </w:pPr>
    </w:p>
    <w:p w14:paraId="73010000">
      <w:pPr>
        <w:numPr>
          <w:numId w:val="17"/>
        </w:numPr>
        <w:spacing w:line="276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Постановление Администрации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 xml:space="preserve"> от 15</w:t>
      </w:r>
      <w:r>
        <w:rPr>
          <w:b w:val="0"/>
          <w:sz w:val="28"/>
        </w:rPr>
        <w:t xml:space="preserve">.03.2018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36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>Об утверждении Порядка разработки, реализации и оценки эффективности муниципальны</w:t>
      </w:r>
      <w:r>
        <w:rPr>
          <w:b w:val="0"/>
          <w:sz w:val="28"/>
        </w:rPr>
        <w:t xml:space="preserve">х программ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>»;</w:t>
      </w:r>
    </w:p>
    <w:p w14:paraId="74010000">
      <w:pPr>
        <w:numPr>
          <w:numId w:val="17"/>
        </w:numPr>
        <w:spacing w:line="276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Постановление Администрации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 xml:space="preserve"> от 04</w:t>
      </w:r>
      <w:r>
        <w:rPr>
          <w:b w:val="0"/>
          <w:sz w:val="28"/>
        </w:rPr>
        <w:t xml:space="preserve">.10.2018 № 175 «О внесении изменений в </w:t>
      </w:r>
      <w:r>
        <w:rPr>
          <w:b w:val="0"/>
          <w:sz w:val="28"/>
        </w:rPr>
        <w:t xml:space="preserve">постановление Администрации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 xml:space="preserve"> от 15</w:t>
      </w:r>
      <w:r>
        <w:rPr>
          <w:b w:val="0"/>
          <w:sz w:val="28"/>
        </w:rPr>
        <w:t xml:space="preserve">.03.2018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36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>Об утверждении Порядка разработки, реализации и оценки эффективности муниципальны</w:t>
      </w:r>
      <w:r>
        <w:rPr>
          <w:b w:val="0"/>
          <w:sz w:val="28"/>
        </w:rPr>
        <w:t xml:space="preserve">х программ </w:t>
      </w:r>
      <w:r>
        <w:rPr>
          <w:sz w:val="28"/>
        </w:rPr>
        <w:t>Троицкого сельского поселения</w:t>
      </w:r>
      <w:r>
        <w:rPr>
          <w:b w:val="0"/>
          <w:sz w:val="28"/>
        </w:rPr>
        <w:t>»</w:t>
      </w:r>
      <w:r>
        <w:rPr>
          <w:b w:val="0"/>
          <w:sz w:val="28"/>
        </w:rPr>
        <w:t>».</w:t>
      </w:r>
    </w:p>
    <w:sectPr>
      <w:headerReference r:id="rId1" w:type="default"/>
      <w:footerReference r:id="rId2" w:type="default"/>
      <w:pgSz w:h="16839" w:orient="portrait" w:w="11907"/>
      <w:pgMar w:bottom="993" w:footer="720" w:gutter="0" w:header="720" w:left="1134" w:right="852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Style 21"/>
    <w:basedOn w:val="Style_5"/>
    <w:link w:val="Style_7_ch"/>
    <w:pPr>
      <w:widowControl w:val="0"/>
      <w:spacing w:line="240" w:lineRule="atLeast"/>
      <w:ind/>
    </w:pPr>
    <w:rPr>
      <w:b w:val="1"/>
      <w:sz w:val="10"/>
    </w:rPr>
  </w:style>
  <w:style w:styleId="Style_7_ch" w:type="character">
    <w:name w:val="Style 21"/>
    <w:basedOn w:val="Style_5_ch"/>
    <w:link w:val="Style_7"/>
    <w:rPr>
      <w:b w:val="1"/>
      <w:sz w:val="10"/>
    </w:rPr>
  </w:style>
  <w:style w:styleId="Style_8" w:type="paragraph">
    <w:name w:val="Body Text Indent"/>
    <w:basedOn w:val="Style_5"/>
    <w:link w:val="Style_8_ch"/>
    <w:pPr>
      <w:ind w:firstLine="709" w:left="0"/>
      <w:jc w:val="both"/>
    </w:pPr>
    <w:rPr>
      <w:sz w:val="28"/>
    </w:rPr>
  </w:style>
  <w:style w:styleId="Style_8_ch" w:type="character">
    <w:name w:val="Body Text Indent"/>
    <w:basedOn w:val="Style_5_ch"/>
    <w:link w:val="Style_8"/>
    <w:rPr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Normal (Web)"/>
    <w:basedOn w:val="Style_5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5_ch"/>
    <w:link w:val="Style_12"/>
    <w:rPr>
      <w:sz w:val="24"/>
    </w:rPr>
  </w:style>
  <w:style w:styleId="Style_13" w:type="paragraph">
    <w:name w:val="Основной текст3"/>
    <w:basedOn w:val="Style_5"/>
    <w:link w:val="Style_13_ch"/>
    <w:pPr>
      <w:widowControl w:val="0"/>
      <w:spacing w:after="780" w:line="0" w:lineRule="atLeast"/>
      <w:ind/>
    </w:pPr>
    <w:rPr>
      <w:sz w:val="26"/>
    </w:rPr>
  </w:style>
  <w:style w:styleId="Style_13_ch" w:type="character">
    <w:name w:val="Основной текст3"/>
    <w:basedOn w:val="Style_5_ch"/>
    <w:link w:val="Style_13"/>
    <w:rPr>
      <w:sz w:val="26"/>
    </w:rPr>
  </w:style>
  <w:style w:styleId="Style_14" w:type="paragraph">
    <w:name w:val="Body Text Indent 2"/>
    <w:basedOn w:val="Style_5"/>
    <w:link w:val="Style_14_ch"/>
    <w:pPr>
      <w:spacing w:after="120" w:line="480" w:lineRule="auto"/>
      <w:ind w:firstLine="0" w:left="283"/>
    </w:pPr>
    <w:rPr>
      <w:sz w:val="24"/>
    </w:rPr>
  </w:style>
  <w:style w:styleId="Style_14_ch" w:type="character">
    <w:name w:val="Body Text Indent 2"/>
    <w:basedOn w:val="Style_5_ch"/>
    <w:link w:val="Style_14"/>
    <w:rPr>
      <w:sz w:val="24"/>
    </w:rPr>
  </w:style>
  <w:style w:styleId="Style_15" w:type="paragraph">
    <w:name w:val="Style 11"/>
    <w:basedOn w:val="Style_5"/>
    <w:link w:val="Style_15_ch"/>
    <w:pPr>
      <w:widowControl w:val="0"/>
      <w:spacing w:line="240" w:lineRule="atLeast"/>
      <w:ind/>
      <w:outlineLvl w:val="0"/>
    </w:pPr>
    <w:rPr>
      <w:b w:val="1"/>
      <w:sz w:val="13"/>
    </w:rPr>
  </w:style>
  <w:style w:styleId="Style_15_ch" w:type="character">
    <w:name w:val="Style 11"/>
    <w:basedOn w:val="Style_5_ch"/>
    <w:link w:val="Style_15"/>
    <w:rPr>
      <w:b w:val="1"/>
      <w:sz w:val="13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har Style 23"/>
    <w:link w:val="Style_18_ch"/>
    <w:rPr>
      <w:sz w:val="10"/>
      <w:u w:val="none"/>
    </w:rPr>
  </w:style>
  <w:style w:styleId="Style_18_ch" w:type="character">
    <w:name w:val="Char Style 23"/>
    <w:link w:val="Style_18"/>
    <w:rPr>
      <w:sz w:val="10"/>
      <w:u w:val="none"/>
    </w:rPr>
  </w:style>
  <w:style w:styleId="Style_19" w:type="paragraph">
    <w:name w:val="ConsPlusCell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Cell"/>
    <w:link w:val="Style_19"/>
    <w:rPr>
      <w:rFonts w:ascii="Arial" w:hAnsi="Arial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Char Style 9 Exact"/>
    <w:link w:val="Style_21_ch"/>
    <w:rPr>
      <w:b w:val="1"/>
      <w:spacing w:val="-2"/>
      <w:sz w:val="9"/>
      <w:u w:val="none"/>
    </w:rPr>
  </w:style>
  <w:style w:styleId="Style_21_ch" w:type="character">
    <w:name w:val="Char Style 9 Exact"/>
    <w:link w:val="Style_21"/>
    <w:rPr>
      <w:b w:val="1"/>
      <w:spacing w:val="-2"/>
      <w:sz w:val="9"/>
      <w:u w:val="none"/>
    </w:rPr>
  </w:style>
  <w:style w:styleId="Style_22" w:type="paragraph">
    <w:name w:val="Style 7"/>
    <w:basedOn w:val="Style_5"/>
    <w:link w:val="Style_22_ch"/>
    <w:pPr>
      <w:widowControl w:val="0"/>
      <w:spacing w:after="60" w:before="60" w:line="149" w:lineRule="exact"/>
      <w:ind/>
    </w:pPr>
    <w:rPr>
      <w:b w:val="1"/>
      <w:sz w:val="10"/>
    </w:rPr>
  </w:style>
  <w:style w:styleId="Style_22_ch" w:type="character">
    <w:name w:val="Style 7"/>
    <w:basedOn w:val="Style_5_ch"/>
    <w:link w:val="Style_22"/>
    <w:rPr>
      <w:b w:val="1"/>
      <w:sz w:val="10"/>
    </w:rPr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24" w:type="paragraph">
    <w:name w:val="Style 4"/>
    <w:basedOn w:val="Style_5"/>
    <w:link w:val="Style_24_ch"/>
    <w:pPr>
      <w:widowControl w:val="0"/>
      <w:spacing w:line="240" w:lineRule="atLeast"/>
      <w:ind/>
    </w:pPr>
    <w:rPr>
      <w:sz w:val="10"/>
    </w:rPr>
  </w:style>
  <w:style w:styleId="Style_24_ch" w:type="character">
    <w:name w:val="Style 4"/>
    <w:basedOn w:val="Style_5_ch"/>
    <w:link w:val="Style_24"/>
    <w:rPr>
      <w:sz w:val="10"/>
    </w:rPr>
  </w:style>
  <w:style w:styleId="Style_25" w:type="paragraph">
    <w:name w:val="Body Text Indent 3"/>
    <w:basedOn w:val="Style_5"/>
    <w:link w:val="Style_25_ch"/>
    <w:pPr>
      <w:spacing w:after="120"/>
      <w:ind w:firstLine="0" w:left="283"/>
    </w:pPr>
    <w:rPr>
      <w:sz w:val="16"/>
    </w:rPr>
  </w:style>
  <w:style w:styleId="Style_25_ch" w:type="character">
    <w:name w:val="Body Text Indent 3"/>
    <w:basedOn w:val="Style_5_ch"/>
    <w:link w:val="Style_25"/>
    <w:rPr>
      <w:sz w:val="16"/>
    </w:rPr>
  </w:style>
  <w:style w:styleId="Style_26" w:type="paragraph">
    <w:name w:val="Char Style 10 Exact"/>
    <w:link w:val="Style_26_ch"/>
    <w:rPr>
      <w:b w:val="1"/>
      <w:spacing w:val="-2"/>
      <w:sz w:val="9"/>
      <w:u w:val="single"/>
    </w:rPr>
  </w:style>
  <w:style w:styleId="Style_26_ch" w:type="character">
    <w:name w:val="Char Style 10 Exact"/>
    <w:link w:val="Style_26"/>
    <w:rPr>
      <w:b w:val="1"/>
      <w:spacing w:val="-2"/>
      <w:sz w:val="9"/>
      <w:u w:val="single"/>
    </w:rPr>
  </w:style>
  <w:style w:styleId="Style_27" w:type="paragraph">
    <w:name w:val="page number"/>
    <w:basedOn w:val="Style_28"/>
    <w:link w:val="Style_27_ch"/>
  </w:style>
  <w:style w:styleId="Style_27_ch" w:type="character">
    <w:name w:val="page number"/>
    <w:basedOn w:val="Style_28_ch"/>
    <w:link w:val="Style_27"/>
  </w:style>
  <w:style w:styleId="Style_29" w:type="paragraph">
    <w:name w:val="Style 14"/>
    <w:basedOn w:val="Style_5"/>
    <w:link w:val="Style_29_ch"/>
    <w:pPr>
      <w:widowControl w:val="0"/>
      <w:spacing w:line="240" w:lineRule="atLeast"/>
      <w:ind w:hanging="440" w:left="440"/>
      <w:jc w:val="both"/>
    </w:pPr>
    <w:rPr>
      <w:sz w:val="9"/>
    </w:rPr>
  </w:style>
  <w:style w:styleId="Style_29_ch" w:type="character">
    <w:name w:val="Style 14"/>
    <w:basedOn w:val="Style_5_ch"/>
    <w:link w:val="Style_29"/>
    <w:rPr>
      <w:sz w:val="9"/>
    </w:rPr>
  </w:style>
  <w:style w:styleId="Style_30" w:type="paragraph">
    <w:name w:val="HTML Preformatted"/>
    <w:basedOn w:val="Style_5"/>
    <w:link w:val="Style_3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</w:rPr>
  </w:style>
  <w:style w:styleId="Style_30_ch" w:type="character">
    <w:name w:val="HTML Preformatted"/>
    <w:basedOn w:val="Style_5_ch"/>
    <w:link w:val="Style_30"/>
    <w:rPr>
      <w:rFonts w:ascii="Courier New" w:hAnsi="Courier New"/>
      <w:color w:val="000000"/>
    </w:rPr>
  </w:style>
  <w:style w:styleId="Style_31" w:type="paragraph">
    <w:name w:val="Char Style 20"/>
    <w:link w:val="Style_31_ch"/>
    <w:rPr>
      <w:b w:val="1"/>
      <w:sz w:val="10"/>
      <w:u w:val="none"/>
    </w:rPr>
  </w:style>
  <w:style w:styleId="Style_31_ch" w:type="character">
    <w:name w:val="Char Style 20"/>
    <w:link w:val="Style_31"/>
    <w:rPr>
      <w:b w:val="1"/>
      <w:sz w:val="10"/>
      <w:u w:val="none"/>
    </w:rPr>
  </w:style>
  <w:style w:styleId="Style_32" w:type="paragraph">
    <w:name w:val="Postan"/>
    <w:basedOn w:val="Style_5"/>
    <w:link w:val="Style_32_ch"/>
    <w:pPr>
      <w:ind/>
      <w:jc w:val="center"/>
    </w:pPr>
    <w:rPr>
      <w:sz w:val="28"/>
    </w:rPr>
  </w:style>
  <w:style w:styleId="Style_32_ch" w:type="character">
    <w:name w:val="Postan"/>
    <w:basedOn w:val="Style_5_ch"/>
    <w:link w:val="Style_32"/>
    <w:rPr>
      <w:sz w:val="28"/>
    </w:rPr>
  </w:style>
  <w:style w:styleId="Style_33" w:type="paragraph">
    <w:name w:val="End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Endnote"/>
    <w:link w:val="Style_33"/>
    <w:rPr>
      <w:rFonts w:ascii="XO Thames" w:hAnsi="XO Thames"/>
      <w:sz w:val="22"/>
    </w:rPr>
  </w:style>
  <w:style w:styleId="Style_34" w:type="paragraph">
    <w:name w:val="Font Style22"/>
    <w:link w:val="Style_34_ch"/>
    <w:rPr>
      <w:rFonts w:ascii="Times New Roman" w:hAnsi="Times New Roman"/>
      <w:sz w:val="26"/>
    </w:rPr>
  </w:style>
  <w:style w:styleId="Style_34_ch" w:type="character">
    <w:name w:val="Font Style22"/>
    <w:link w:val="Style_34"/>
    <w:rPr>
      <w:rFonts w:ascii="Times New Roman" w:hAnsi="Times New Roman"/>
      <w:sz w:val="26"/>
    </w:rPr>
  </w:style>
  <w:style w:styleId="Style_35" w:type="paragraph">
    <w:name w:val="Char Style 17 Exact"/>
    <w:link w:val="Style_35_ch"/>
    <w:rPr>
      <w:sz w:val="8"/>
      <w:u w:val="none"/>
    </w:rPr>
  </w:style>
  <w:style w:styleId="Style_35_ch" w:type="character">
    <w:name w:val="Char Style 17 Exact"/>
    <w:link w:val="Style_35"/>
    <w:rPr>
      <w:sz w:val="8"/>
      <w:u w:val="none"/>
    </w:rPr>
  </w:style>
  <w:style w:styleId="Style_36" w:type="paragraph">
    <w:name w:val="toc 3"/>
    <w:next w:val="Style_5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styleId="Style_38" w:type="paragraph">
    <w:name w:val="List Paragraph"/>
    <w:basedOn w:val="Style_5"/>
    <w:link w:val="Style_3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8_ch" w:type="character">
    <w:name w:val="List Paragraph"/>
    <w:basedOn w:val="Style_5_ch"/>
    <w:link w:val="Style_38"/>
    <w:rPr>
      <w:rFonts w:ascii="Calibri" w:hAnsi="Calibri"/>
      <w:sz w:val="22"/>
    </w:rPr>
  </w:style>
  <w:style w:styleId="Style_39" w:type="paragraph">
    <w:name w:val="Основной текст + 9 pt;Интервал 0 pt"/>
    <w:basedOn w:val="Style_13"/>
    <w:link w:val="Style_39_ch"/>
    <w:rPr>
      <w:rFonts w:ascii="Times New Roman" w:hAnsi="Times New Roman"/>
      <w:color w:val="000000"/>
      <w:spacing w:val="0"/>
      <w:sz w:val="18"/>
      <w:u w:val="none"/>
    </w:rPr>
  </w:style>
  <w:style w:styleId="Style_39_ch" w:type="character">
    <w:name w:val="Основной текст + 9 pt;Интервал 0 pt"/>
    <w:basedOn w:val="Style_13_ch"/>
    <w:link w:val="Style_39"/>
    <w:rPr>
      <w:rFonts w:ascii="Times New Roman" w:hAnsi="Times New Roman"/>
      <w:color w:val="000000"/>
      <w:spacing w:val="0"/>
      <w:sz w:val="18"/>
      <w:u w:val="none"/>
    </w:rPr>
  </w:style>
  <w:style w:styleId="Style_40" w:type="paragraph">
    <w:name w:val="Footnote Text Char"/>
    <w:link w:val="Style_40_ch"/>
    <w:rPr>
      <w:sz w:val="20"/>
    </w:rPr>
  </w:style>
  <w:style w:styleId="Style_40_ch" w:type="character">
    <w:name w:val="Footnote Text Char"/>
    <w:link w:val="Style_40"/>
    <w:rPr>
      <w:sz w:val="20"/>
    </w:rPr>
  </w:style>
  <w:style w:styleId="Style_41" w:type="paragraph">
    <w:name w:val="heading 5"/>
    <w:next w:val="Style_5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1_ch" w:type="character">
    <w:name w:val="heading 5"/>
    <w:link w:val="Style_41"/>
    <w:rPr>
      <w:rFonts w:ascii="XO Thames" w:hAnsi="XO Thames"/>
      <w:b w:val="1"/>
      <w:sz w:val="22"/>
    </w:rPr>
  </w:style>
  <w:style w:styleId="Style_42" w:type="paragraph">
    <w:name w:val="Balloon Text"/>
    <w:basedOn w:val="Style_5"/>
    <w:link w:val="Style_42_ch"/>
    <w:rPr>
      <w:rFonts w:ascii="Tahoma" w:hAnsi="Tahoma"/>
      <w:sz w:val="16"/>
    </w:rPr>
  </w:style>
  <w:style w:styleId="Style_42_ch" w:type="character">
    <w:name w:val="Balloon Text"/>
    <w:basedOn w:val="Style_5_ch"/>
    <w:link w:val="Style_42"/>
    <w:rPr>
      <w:rFonts w:ascii="Tahoma" w:hAnsi="Tahoma"/>
      <w:sz w:val="16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3" w:type="paragraph">
    <w:name w:val="ConsPlusTitle"/>
    <w:link w:val="Style_3_ch"/>
    <w:rPr>
      <w:b w:val="1"/>
      <w:sz w:val="28"/>
    </w:rPr>
  </w:style>
  <w:style w:styleId="Style_3_ch" w:type="character">
    <w:name w:val="ConsPlusTitle"/>
    <w:link w:val="Style_3"/>
    <w:rPr>
      <w:b w:val="1"/>
      <w:sz w:val="28"/>
    </w:rPr>
  </w:style>
  <w:style w:styleId="Style_43" w:type="paragraph">
    <w:name w:val="Заголовок 41"/>
    <w:basedOn w:val="Style_5"/>
    <w:next w:val="Style_5"/>
    <w:link w:val="Style_43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43_ch" w:type="character">
    <w:name w:val="Заголовок 41"/>
    <w:basedOn w:val="Style_5_ch"/>
    <w:link w:val="Style_43"/>
    <w:rPr>
      <w:rFonts w:ascii="Cambria" w:hAnsi="Cambria"/>
      <w:b w:val="1"/>
      <w:i w:val="1"/>
      <w:color w:val="4F81BD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basedOn w:val="Style_5"/>
    <w:link w:val="Style_45_ch"/>
  </w:style>
  <w:style w:styleId="Style_45_ch" w:type="character">
    <w:name w:val="Footnote"/>
    <w:basedOn w:val="Style_5_ch"/>
    <w:link w:val="Style_45"/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46" w:type="paragraph">
    <w:name w:val="toc 1"/>
    <w:next w:val="Style_5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Char Style 13"/>
    <w:link w:val="Style_47_ch"/>
    <w:rPr>
      <w:sz w:val="13"/>
      <w:u w:val="none"/>
    </w:rPr>
  </w:style>
  <w:style w:styleId="Style_47_ch" w:type="character">
    <w:name w:val="Char Style 13"/>
    <w:link w:val="Style_47"/>
    <w:rPr>
      <w:sz w:val="13"/>
      <w:u w:val="none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Char Style 16 Exact"/>
    <w:link w:val="Style_49_ch"/>
    <w:rPr>
      <w:spacing w:val="2"/>
      <w:sz w:val="8"/>
      <w:u w:val="none"/>
    </w:rPr>
  </w:style>
  <w:style w:styleId="Style_49_ch" w:type="character">
    <w:name w:val="Char Style 16 Exact"/>
    <w:link w:val="Style_49"/>
    <w:rPr>
      <w:spacing w:val="2"/>
      <w:sz w:val="8"/>
      <w:u w:val="none"/>
    </w:rPr>
  </w:style>
  <w:style w:styleId="Style_50" w:type="paragraph">
    <w:name w:val="Char Style 24"/>
    <w:link w:val="Style_50_ch"/>
    <w:rPr>
      <w:sz w:val="10"/>
      <w:u w:val="none"/>
    </w:rPr>
  </w:style>
  <w:style w:styleId="Style_50_ch" w:type="character">
    <w:name w:val="Char Style 24"/>
    <w:link w:val="Style_50"/>
    <w:rPr>
      <w:sz w:val="10"/>
      <w:u w:val="none"/>
    </w:rPr>
  </w:style>
  <w:style w:styleId="Style_51" w:type="paragraph">
    <w:name w:val="Style 18"/>
    <w:basedOn w:val="Style_5"/>
    <w:link w:val="Style_51_ch"/>
    <w:pPr>
      <w:widowControl w:val="0"/>
      <w:spacing w:after="120" w:line="240" w:lineRule="atLeast"/>
      <w:ind/>
      <w:outlineLvl w:val="1"/>
    </w:pPr>
    <w:rPr>
      <w:b w:val="1"/>
      <w:sz w:val="11"/>
    </w:rPr>
  </w:style>
  <w:style w:styleId="Style_51_ch" w:type="character">
    <w:name w:val="Style 18"/>
    <w:basedOn w:val="Style_5_ch"/>
    <w:link w:val="Style_51"/>
    <w:rPr>
      <w:b w:val="1"/>
      <w:sz w:val="11"/>
    </w:rPr>
  </w:style>
  <w:style w:styleId="Style_52" w:type="paragraph">
    <w:name w:val="toc 9"/>
    <w:next w:val="Style_5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header"/>
    <w:basedOn w:val="Style_5"/>
    <w:link w:val="Style_53_ch"/>
    <w:pPr>
      <w:tabs>
        <w:tab w:leader="none" w:pos="4153" w:val="center"/>
        <w:tab w:leader="none" w:pos="8306" w:val="right"/>
      </w:tabs>
      <w:ind/>
    </w:pPr>
  </w:style>
  <w:style w:styleId="Style_53_ch" w:type="character">
    <w:name w:val="header"/>
    <w:basedOn w:val="Style_5_ch"/>
    <w:link w:val="Style_53"/>
  </w:style>
  <w:style w:styleId="Style_54" w:type="paragraph">
    <w:name w:val="Заголовок 4 Знак1"/>
    <w:basedOn w:val="Style_28"/>
    <w:link w:val="Style_54_ch"/>
    <w:rPr>
      <w:rFonts w:ascii="Cambria" w:hAnsi="Cambria"/>
      <w:b w:val="1"/>
      <w:i w:val="1"/>
      <w:color w:val="4F81BD"/>
    </w:rPr>
  </w:style>
  <w:style w:styleId="Style_54_ch" w:type="character">
    <w:name w:val="Заголовок 4 Знак1"/>
    <w:basedOn w:val="Style_28_ch"/>
    <w:link w:val="Style_54"/>
    <w:rPr>
      <w:rFonts w:ascii="Cambria" w:hAnsi="Cambria"/>
      <w:b w:val="1"/>
      <w:i w:val="1"/>
      <w:color w:val="4F81BD"/>
    </w:rPr>
  </w:style>
  <w:style w:styleId="Style_55" w:type="paragraph">
    <w:name w:val="toc 8"/>
    <w:next w:val="Style_5"/>
    <w:link w:val="Style_5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Style5"/>
    <w:basedOn w:val="Style_5"/>
    <w:link w:val="Style_56_ch"/>
    <w:pPr>
      <w:widowControl w:val="0"/>
      <w:spacing w:line="337" w:lineRule="exact"/>
      <w:ind w:firstLine="710" w:left="0"/>
      <w:jc w:val="both"/>
    </w:pPr>
    <w:rPr>
      <w:rFonts w:ascii="Calibri" w:hAnsi="Calibri"/>
      <w:sz w:val="24"/>
    </w:rPr>
  </w:style>
  <w:style w:styleId="Style_56_ch" w:type="character">
    <w:name w:val="Style5"/>
    <w:basedOn w:val="Style_5_ch"/>
    <w:link w:val="Style_56"/>
    <w:rPr>
      <w:rFonts w:ascii="Calibri" w:hAnsi="Calibri"/>
      <w:sz w:val="24"/>
    </w:rPr>
  </w:style>
  <w:style w:styleId="Style_57" w:type="paragraph">
    <w:name w:val="Char Style 6"/>
    <w:link w:val="Style_57_ch"/>
    <w:rPr>
      <w:sz w:val="8"/>
      <w:u w:val="none"/>
    </w:rPr>
  </w:style>
  <w:style w:styleId="Style_57_ch" w:type="character">
    <w:name w:val="Char Style 6"/>
    <w:link w:val="Style_57"/>
    <w:rPr>
      <w:sz w:val="8"/>
      <w:u w:val="none"/>
    </w:rPr>
  </w:style>
  <w:style w:styleId="Style_58" w:type="paragraph">
    <w:name w:val="Сноска"/>
    <w:basedOn w:val="Style_5"/>
    <w:link w:val="Style_58_ch"/>
    <w:pPr>
      <w:widowControl w:val="0"/>
      <w:spacing w:line="0" w:lineRule="atLeast"/>
      <w:ind/>
    </w:pPr>
    <w:rPr>
      <w:b w:val="1"/>
      <w:sz w:val="19"/>
    </w:rPr>
  </w:style>
  <w:style w:styleId="Style_58_ch" w:type="character">
    <w:name w:val="Сноска"/>
    <w:basedOn w:val="Style_5_ch"/>
    <w:link w:val="Style_58"/>
    <w:rPr>
      <w:b w:val="1"/>
      <w:sz w:val="19"/>
    </w:rPr>
  </w:style>
  <w:style w:styleId="Style_59" w:type="paragraph">
    <w:name w:val="Plain Text"/>
    <w:basedOn w:val="Style_5"/>
    <w:link w:val="Style_59_ch"/>
    <w:rPr>
      <w:rFonts w:ascii="Courier New" w:hAnsi="Courier New"/>
    </w:rPr>
  </w:style>
  <w:style w:styleId="Style_59_ch" w:type="character">
    <w:name w:val="Plain Text"/>
    <w:basedOn w:val="Style_5_ch"/>
    <w:link w:val="Style_59"/>
    <w:rPr>
      <w:rFonts w:ascii="Courier New" w:hAnsi="Courier New"/>
    </w:rPr>
  </w:style>
  <w:style w:styleId="Style_60" w:type="paragraph">
    <w:name w:val="Char Char Char Char"/>
    <w:basedOn w:val="Style_5"/>
    <w:next w:val="Style_5"/>
    <w:link w:val="Style_60_ch"/>
    <w:pPr>
      <w:spacing w:after="160" w:line="240" w:lineRule="exact"/>
      <w:ind/>
    </w:pPr>
    <w:rPr>
      <w:rFonts w:ascii="Arial" w:hAnsi="Arial"/>
    </w:rPr>
  </w:style>
  <w:style w:styleId="Style_60_ch" w:type="character">
    <w:name w:val="Char Char Char Char"/>
    <w:basedOn w:val="Style_5_ch"/>
    <w:link w:val="Style_60"/>
    <w:rPr>
      <w:rFonts w:ascii="Arial" w:hAnsi="Arial"/>
    </w:rPr>
  </w:style>
  <w:style w:styleId="Style_61" w:type="paragraph">
    <w:name w:val="toc 5"/>
    <w:next w:val="Style_5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Body Text"/>
    <w:basedOn w:val="Style_5"/>
    <w:link w:val="Style_62_ch"/>
    <w:rPr>
      <w:sz w:val="28"/>
    </w:rPr>
  </w:style>
  <w:style w:styleId="Style_62_ch" w:type="character">
    <w:name w:val="Body Text"/>
    <w:basedOn w:val="Style_5_ch"/>
    <w:link w:val="Style_62"/>
    <w:rPr>
      <w:sz w:val="28"/>
    </w:rPr>
  </w:style>
  <w:style w:styleId="Style_63" w:type="paragraph">
    <w:name w:val="Subtitle"/>
    <w:next w:val="Style_5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2" w:type="paragraph">
    <w:name w:val="Title"/>
    <w:next w:val="Style_5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64" w:type="paragraph">
    <w:name w:val="heading 4"/>
    <w:basedOn w:val="Style_5"/>
    <w:next w:val="Style_5"/>
    <w:link w:val="Style_6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64_ch" w:type="character">
    <w:name w:val="heading 4"/>
    <w:basedOn w:val="Style_5_ch"/>
    <w:link w:val="Style_64"/>
    <w:rPr>
      <w:rFonts w:ascii="Calibri" w:hAnsi="Calibri"/>
      <w:b w:val="1"/>
      <w:sz w:val="28"/>
    </w:rPr>
  </w:style>
  <w:style w:styleId="Style_65" w:type="paragraph">
    <w:name w:val="Style 2"/>
    <w:basedOn w:val="Style_5"/>
    <w:link w:val="Style_65_ch"/>
    <w:pPr>
      <w:widowControl w:val="0"/>
      <w:spacing w:after="60" w:line="110" w:lineRule="exact"/>
      <w:ind/>
    </w:pPr>
    <w:rPr>
      <w:sz w:val="8"/>
    </w:rPr>
  </w:style>
  <w:style w:styleId="Style_65_ch" w:type="character">
    <w:name w:val="Style 2"/>
    <w:basedOn w:val="Style_5_ch"/>
    <w:link w:val="Style_65"/>
    <w:rPr>
      <w:sz w:val="8"/>
    </w:rPr>
  </w:style>
  <w:style w:styleId="Style_66" w:type="paragraph">
    <w:name w:val="heading 2"/>
    <w:basedOn w:val="Style_5"/>
    <w:next w:val="Style_5"/>
    <w:link w:val="Style_66_ch"/>
    <w:uiPriority w:val="9"/>
    <w:qFormat/>
    <w:pPr>
      <w:keepNext w:val="1"/>
      <w:ind w:firstLine="0" w:left="709"/>
      <w:outlineLvl w:val="1"/>
    </w:pPr>
    <w:rPr>
      <w:sz w:val="28"/>
    </w:rPr>
  </w:style>
  <w:style w:styleId="Style_66_ch" w:type="character">
    <w:name w:val="heading 2"/>
    <w:basedOn w:val="Style_5_ch"/>
    <w:link w:val="Style_66"/>
    <w:rPr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67" w:type="paragraph">
    <w:name w:val="Font Style47"/>
    <w:link w:val="Style_67_ch"/>
    <w:rPr>
      <w:rFonts w:ascii="Times New Roman" w:hAnsi="Times New Roman"/>
      <w:b w:val="1"/>
      <w:sz w:val="26"/>
    </w:rPr>
  </w:style>
  <w:style w:styleId="Style_67_ch" w:type="character">
    <w:name w:val="Font Style47"/>
    <w:link w:val="Style_67"/>
    <w:rPr>
      <w:rFonts w:ascii="Times New Roman" w:hAnsi="Times New Roman"/>
      <w:b w:val="1"/>
      <w:sz w:val="26"/>
    </w:r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6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2024-08-02T06:47:59Z</dcterms:modified>
</cp:coreProperties>
</file>