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b w:val="1"/>
          <w:sz w:val="28"/>
        </w:rPr>
        <w:drawing>
          <wp:inline>
            <wp:extent cx="751586" cy="97104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1586" cy="97104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rPr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2"/>
        </w:rPr>
      </w:pPr>
      <w:r>
        <w:rPr>
          <w:b w:val="1"/>
        </w:rPr>
        <w:t>346835, Ростовская область, Неклиновский район, с. Троицкое, ул. Ленина, 83 тел. 56-1-35, 56-1-92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w:t>ИНН 6123013804 КПП 612301001, р/сч. 402048106034900</w:t>
      </w:r>
      <w:r>
        <w:rPr>
          <w:b w:val="1"/>
        </w:rPr>
        <w:t>00494 Отделение Ростов-на-Дону</w:t>
      </w:r>
    </w:p>
    <w:p w14:paraId="0B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___________________________________________________________________________________</w:t>
      </w:r>
    </w:p>
    <w:p w14:paraId="0C000000">
      <w:pPr>
        <w:ind/>
        <w:jc w:val="center"/>
        <w:rPr>
          <w:b w:val="1"/>
          <w:sz w:val="28"/>
          <w:u w:val="single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С. Троицкое</w:t>
      </w:r>
    </w:p>
    <w:p w14:paraId="0F000000">
      <w:pPr>
        <w:rPr>
          <w:b w:val="1"/>
          <w:sz w:val="24"/>
        </w:rPr>
      </w:pPr>
      <w:r>
        <w:rPr>
          <w:b w:val="1"/>
          <w:sz w:val="24"/>
        </w:rPr>
        <w:t xml:space="preserve">«18» июня 2019г.                                                                                                  </w:t>
      </w:r>
      <w:r>
        <w:rPr>
          <w:b w:val="1"/>
          <w:sz w:val="24"/>
        </w:rPr>
        <w:t xml:space="preserve"> №75</w:t>
      </w:r>
    </w:p>
    <w:p w14:paraId="10000000">
      <w:pPr>
        <w:rPr>
          <w:b w:val="1"/>
          <w:sz w:val="24"/>
        </w:rPr>
      </w:pPr>
    </w:p>
    <w:p w14:paraId="11000000">
      <w:pPr>
        <w:rPr>
          <w:b w:val="1"/>
          <w:sz w:val="24"/>
        </w:rPr>
      </w:pPr>
    </w:p>
    <w:p w14:paraId="12000000">
      <w:pPr>
        <w:pStyle w:val="Style_3"/>
        <w:ind w:right="481"/>
        <w:rPr>
          <w:b w:val="1"/>
          <w:sz w:val="24"/>
        </w:rPr>
      </w:pPr>
      <w:r>
        <w:rPr>
          <w:b w:val="1"/>
          <w:sz w:val="24"/>
        </w:rPr>
        <w:t xml:space="preserve">Об утверждении  плана мероприятий на 2019–2021 годы </w:t>
      </w:r>
    </w:p>
    <w:p w14:paraId="13000000">
      <w:pPr>
        <w:pStyle w:val="Style_3"/>
        <w:ind w:right="481"/>
        <w:rPr>
          <w:b w:val="1"/>
          <w:sz w:val="24"/>
        </w:rPr>
      </w:pPr>
      <w:r>
        <w:rPr>
          <w:b w:val="1"/>
          <w:sz w:val="24"/>
        </w:rPr>
        <w:t xml:space="preserve">по реализации в Троицком сельском Стратегии государственной </w:t>
      </w:r>
    </w:p>
    <w:p w14:paraId="14000000">
      <w:pPr>
        <w:pStyle w:val="Style_3"/>
        <w:ind w:right="481"/>
        <w:rPr>
          <w:b w:val="1"/>
          <w:sz w:val="24"/>
        </w:rPr>
      </w:pPr>
      <w:r>
        <w:rPr>
          <w:b w:val="1"/>
          <w:sz w:val="24"/>
        </w:rPr>
        <w:t>национальной политики Российской Федерации на период до 2025 года</w:t>
      </w:r>
    </w:p>
    <w:p w14:paraId="15000000">
      <w:pPr>
        <w:pStyle w:val="Style_4"/>
        <w:spacing w:line="276" w:lineRule="auto"/>
        <w:ind/>
        <w:jc w:val="center"/>
        <w:rPr>
          <w:b w:val="1"/>
        </w:rPr>
      </w:pPr>
    </w:p>
    <w:p w14:paraId="16000000">
      <w:pPr>
        <w:pStyle w:val="Style_4"/>
        <w:ind w:firstLine="720" w:left="0"/>
        <w:jc w:val="both"/>
      </w:pPr>
      <w:r>
        <w:t xml:space="preserve">В соответствии с распоряжением Правительства Российской Федерации </w:t>
      </w:r>
      <w:r>
        <w:t>от</w:t>
      </w:r>
      <w:r>
        <w:t xml:space="preserve"> 28.12.2018 № 2985-р</w:t>
      </w:r>
      <w:r>
        <w:t xml:space="preserve"> «О плане мероприятий по реализации в 2019 - 2021 гг. Стратегии государственной национальной политики Российской Федерации на период до 2025 г.»  Администрация Троицкого сельского поселения </w:t>
      </w:r>
      <w:r>
        <w:rPr>
          <w:b w:val="1"/>
        </w:rPr>
        <w:t>постановляет:</w:t>
      </w:r>
    </w:p>
    <w:p w14:paraId="17000000">
      <w:pPr>
        <w:pStyle w:val="Style_4"/>
        <w:ind w:firstLine="720" w:left="0"/>
        <w:jc w:val="both"/>
      </w:pPr>
    </w:p>
    <w:p w14:paraId="18000000">
      <w:pPr>
        <w:pStyle w:val="Style_4"/>
        <w:ind w:firstLine="720" w:left="0"/>
        <w:jc w:val="both"/>
      </w:pPr>
      <w:r>
        <w:t>1. Утвердить план мероприятий н</w:t>
      </w:r>
      <w:r>
        <w:t xml:space="preserve">а 2019-2021 годы по реализации в Троицком сельском поселении Стратегии государственной национальной политики Российской федерации на период до 2025 года. </w:t>
      </w:r>
    </w:p>
    <w:p w14:paraId="19000000">
      <w:pPr>
        <w:pStyle w:val="Style_4"/>
        <w:ind w:firstLine="720" w:left="0"/>
        <w:jc w:val="both"/>
      </w:pPr>
      <w:r>
        <w:t>2. Настоящее постановление разместить на портале Администрации в сети «Интернет».</w:t>
      </w:r>
    </w:p>
    <w:p w14:paraId="1A000000">
      <w:pPr>
        <w:pStyle w:val="Style_4"/>
        <w:ind w:firstLine="720" w:left="0"/>
        <w:jc w:val="both"/>
      </w:pPr>
      <w:r>
        <w:t>3. Контроль за испо</w:t>
      </w:r>
      <w:r>
        <w:t>лнением постановления оставляю за собой.</w:t>
      </w:r>
    </w:p>
    <w:p w14:paraId="1B000000">
      <w:pPr>
        <w:pStyle w:val="Style_4"/>
        <w:spacing w:line="276" w:lineRule="auto"/>
        <w:ind w:firstLine="720" w:left="0"/>
        <w:jc w:val="both"/>
      </w:pPr>
    </w:p>
    <w:p w14:paraId="1C000000">
      <w:pPr>
        <w:rPr>
          <w:b w:val="1"/>
          <w:sz w:val="24"/>
        </w:rPr>
      </w:pPr>
    </w:p>
    <w:p w14:paraId="1D000000">
      <w:pPr>
        <w:rPr>
          <w:b w:val="1"/>
          <w:sz w:val="24"/>
        </w:rPr>
      </w:pPr>
    </w:p>
    <w:p w14:paraId="1E000000">
      <w:pPr>
        <w:rPr>
          <w:b w:val="1"/>
          <w:sz w:val="24"/>
        </w:rPr>
      </w:pPr>
      <w:r>
        <w:rPr>
          <w:b w:val="1"/>
          <w:sz w:val="24"/>
        </w:rPr>
        <w:t>Глава Администрации                                                                               О.Н. Гурина</w:t>
      </w:r>
    </w:p>
    <w:p w14:paraId="1F000000">
      <w:pPr>
        <w:rPr>
          <w:b w:val="1"/>
          <w:sz w:val="24"/>
        </w:rPr>
      </w:pPr>
      <w:r>
        <w:rPr>
          <w:b w:val="1"/>
          <w:sz w:val="24"/>
        </w:rPr>
        <w:t>Троицкого сельского поселения</w:t>
      </w: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sectPr>
          <w:footerReference r:id="rId2" w:type="default"/>
          <w:pgSz w:h="16840" w:orient="portrait" w:w="11907"/>
          <w:pgMar w:bottom="1134" w:footer="720" w:gutter="0" w:header="720" w:left="1304" w:right="851" w:top="709"/>
        </w:sectPr>
      </w:pPr>
    </w:p>
    <w:p w14:paraId="2D000000">
      <w:pPr>
        <w:ind w:firstLine="0" w:left="10773"/>
        <w:jc w:val="center"/>
        <w:rPr>
          <w:sz w:val="28"/>
        </w:rPr>
      </w:pPr>
      <w:r>
        <w:rPr>
          <w:sz w:val="28"/>
        </w:rPr>
        <w:t>Приложение</w:t>
      </w:r>
    </w:p>
    <w:p w14:paraId="2E000000">
      <w:pPr>
        <w:ind w:firstLine="0" w:left="10773"/>
        <w:jc w:val="center"/>
        <w:rPr>
          <w:sz w:val="28"/>
        </w:rPr>
      </w:pPr>
      <w:r>
        <w:rPr>
          <w:sz w:val="28"/>
        </w:rPr>
        <w:t>к постановлению</w:t>
      </w:r>
      <w:r>
        <w:rPr>
          <w:sz w:val="28"/>
        </w:rPr>
        <w:br/>
      </w:r>
    </w:p>
    <w:p w14:paraId="2F000000">
      <w:pPr>
        <w:ind w:firstLine="0" w:left="10773"/>
        <w:jc w:val="center"/>
        <w:rPr>
          <w:sz w:val="28"/>
        </w:rPr>
      </w:pPr>
      <w:r>
        <w:rPr>
          <w:sz w:val="28"/>
        </w:rPr>
        <w:t>от 1</w:t>
      </w:r>
      <w:r>
        <w:rPr>
          <w:sz w:val="28"/>
        </w:rPr>
        <w:t>8</w:t>
      </w:r>
      <w:r>
        <w:rPr>
          <w:sz w:val="28"/>
        </w:rPr>
        <w:t>.06.2019г. № 7</w:t>
      </w:r>
      <w:r>
        <w:rPr>
          <w:sz w:val="28"/>
        </w:rPr>
        <w:t>5</w:t>
      </w:r>
    </w:p>
    <w:p w14:paraId="30000000">
      <w:pPr>
        <w:rPr>
          <w:sz w:val="28"/>
        </w:rPr>
      </w:pPr>
    </w:p>
    <w:p w14:paraId="31000000">
      <w:pPr>
        <w:ind/>
        <w:jc w:val="center"/>
        <w:rPr>
          <w:sz w:val="28"/>
        </w:rPr>
      </w:pPr>
      <w:r>
        <w:rPr>
          <w:sz w:val="28"/>
        </w:rPr>
        <w:t>ПЛАН</w:t>
      </w:r>
      <w:r>
        <w:rPr>
          <w:sz w:val="28"/>
        </w:rPr>
        <w:br/>
      </w:r>
      <w:r>
        <w:rPr>
          <w:sz w:val="28"/>
        </w:rPr>
        <w:t>меро</w:t>
      </w:r>
      <w:r>
        <w:rPr>
          <w:sz w:val="28"/>
        </w:rPr>
        <w:t xml:space="preserve">приятий на 2019 – 2021 годы по реализации в </w:t>
      </w:r>
      <w:r>
        <w:rPr>
          <w:sz w:val="28"/>
        </w:rPr>
        <w:t>Троицком сельском поселени</w:t>
      </w:r>
    </w:p>
    <w:p w14:paraId="32000000">
      <w:pPr>
        <w:ind/>
        <w:jc w:val="center"/>
        <w:rPr>
          <w:sz w:val="28"/>
        </w:rPr>
      </w:pPr>
      <w:r>
        <w:rPr>
          <w:sz w:val="28"/>
        </w:rPr>
        <w:t>Стратегии государственной национальной политики Российской Федерации на период до 2025 года</w:t>
      </w:r>
    </w:p>
    <w:p w14:paraId="33000000">
      <w:pPr>
        <w:ind/>
        <w:jc w:val="center"/>
        <w:rPr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113"/>
          <w:bottom w:type="dxa" w:w="28"/>
          <w:right w:type="dxa" w:w="113"/>
        </w:tblCellMar>
      </w:tblPr>
      <w:tblGrid>
        <w:gridCol w:w="566"/>
        <w:gridCol w:w="2337"/>
        <w:gridCol w:w="1397"/>
        <w:gridCol w:w="2513"/>
        <w:gridCol w:w="2012"/>
        <w:gridCol w:w="2716"/>
        <w:gridCol w:w="1657"/>
        <w:gridCol w:w="1657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испол</w:t>
            </w:r>
            <w:r>
              <w:rPr>
                <w:sz w:val="24"/>
              </w:rPr>
              <w:t>нения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исполнител</w:t>
            </w:r>
            <w:r>
              <w:rPr>
                <w:sz w:val="24"/>
              </w:rPr>
              <w:t>ь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z w:val="24"/>
              </w:rPr>
              <w:t xml:space="preserve"> финансир</w:t>
            </w:r>
            <w:r>
              <w:rPr>
                <w:sz w:val="24"/>
              </w:rPr>
              <w:t>ования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Основное направление</w:t>
            </w:r>
            <w:r>
              <w:rPr>
                <w:sz w:val="24"/>
              </w:rPr>
              <w:t xml:space="preserve"> государственной национальной политики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Инд</w:t>
            </w:r>
            <w:r>
              <w:rPr>
                <w:sz w:val="24"/>
              </w:rPr>
              <w:t>икатор</w:t>
            </w:r>
            <w:r>
              <w:rPr>
                <w:sz w:val="24"/>
              </w:rPr>
              <w:t xml:space="preserve"> (количест</w:t>
            </w:r>
            <w:r>
              <w:rPr>
                <w:sz w:val="24"/>
              </w:rPr>
              <w:t>венный</w:t>
            </w:r>
            <w:r>
              <w:rPr>
                <w:sz w:val="24"/>
              </w:rPr>
              <w:t xml:space="preserve"> или качествен</w:t>
            </w:r>
            <w:r>
              <w:rPr>
                <w:sz w:val="24"/>
              </w:rPr>
              <w:t>ный</w:t>
            </w:r>
            <w:r>
              <w:rPr>
                <w:sz w:val="24"/>
              </w:rPr>
              <w:t>) для контроля исполнения мероприятия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z w:val="24"/>
              </w:rPr>
              <w:t>, подтверж</w:t>
            </w:r>
            <w:r>
              <w:rPr>
                <w:sz w:val="24"/>
              </w:rPr>
              <w:t>дающий</w:t>
            </w:r>
            <w:r>
              <w:rPr>
                <w:sz w:val="24"/>
              </w:rPr>
              <w:t xml:space="preserve"> исполнение мероприятия</w:t>
            </w:r>
          </w:p>
        </w:tc>
      </w:tr>
    </w:tbl>
    <w:p w14:paraId="3E00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113"/>
          <w:bottom w:type="dxa" w:w="28"/>
          <w:right w:type="dxa" w:w="113"/>
        </w:tblCellMar>
      </w:tblPr>
      <w:tblGrid>
        <w:gridCol w:w="566"/>
        <w:gridCol w:w="2337"/>
        <w:gridCol w:w="1397"/>
        <w:gridCol w:w="2513"/>
        <w:gridCol w:w="2012"/>
        <w:gridCol w:w="2716"/>
        <w:gridCol w:w="1657"/>
        <w:gridCol w:w="1657"/>
      </w:tblGrid>
      <w:tr>
        <w:trPr>
          <w:tblHeader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113"/>
            </w:tcMar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1485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. Укрепление общероссийской гражданской</w:t>
            </w:r>
            <w:r>
              <w:rPr>
                <w:sz w:val="24"/>
              </w:rPr>
              <w:t xml:space="preserve"> идентичности </w:t>
            </w:r>
          </w:p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49000000">
            <w:pPr>
              <w:pStyle w:val="Style_6"/>
              <w:spacing w:before="2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4A000000">
            <w:pPr>
              <w:pStyle w:val="Style_6"/>
              <w:spacing w:before="20"/>
              <w:ind w:firstLine="0" w:left="-8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проведению торжественных мероприятий, приуроченных ко Дню народного единства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4B000000">
            <w:pPr>
              <w:pStyle w:val="Style_6"/>
              <w:spacing w:before="20"/>
              <w:ind w:firstLine="0" w:left="-8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4C000000">
            <w:pPr>
              <w:pStyle w:val="Style_6"/>
              <w:ind w:firstLine="0" w:left="-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МБУК «Троицкий ДК» НР РО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4D000000">
            <w:pPr>
              <w:pStyle w:val="Style_6"/>
              <w:ind w:firstLine="0" w:left="-8"/>
              <w:jc w:val="both"/>
              <w:rPr>
                <w:sz w:val="24"/>
              </w:rPr>
            </w:pPr>
            <w:r>
              <w:rPr>
                <w:sz w:val="24"/>
              </w:rPr>
              <w:t>в пределах средств, преду</w:t>
            </w:r>
            <w:r>
              <w:rPr>
                <w:sz w:val="24"/>
              </w:rPr>
              <w:t>смотре</w:t>
            </w:r>
            <w:r>
              <w:rPr>
                <w:sz w:val="24"/>
              </w:rPr>
              <w:t>нных в  бюджете на выполнение муниципального задания МБУК «РДК»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4E000000">
            <w:pPr>
              <w:pStyle w:val="Style_6"/>
              <w:spacing w:before="20"/>
              <w:ind w:firstLine="0" w:left="-8" w:right="-1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</w:t>
            </w:r>
            <w:r>
              <w:rPr>
                <w:sz w:val="24"/>
              </w:rPr>
              <w:t xml:space="preserve"> и национального достоинства граждан,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4F000000">
            <w:pPr>
              <w:pStyle w:val="Style_6"/>
              <w:spacing w:before="20"/>
              <w:ind w:firstLine="0" w:left="-8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0000000">
            <w:pPr>
              <w:pStyle w:val="Style_6"/>
              <w:spacing w:before="20"/>
              <w:ind w:firstLine="0" w:left="-8"/>
              <w:jc w:val="both"/>
              <w:rPr>
                <w:sz w:val="24"/>
              </w:rPr>
            </w:pPr>
            <w:r>
              <w:rPr>
                <w:sz w:val="24"/>
              </w:rPr>
              <w:t>отчеты о проделанной работе;</w:t>
            </w:r>
          </w:p>
          <w:p w14:paraId="51000000">
            <w:pPr>
              <w:pStyle w:val="Style_6"/>
              <w:ind w:firstLine="0" w:left="-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на </w:t>
            </w:r>
            <w:r>
              <w:rPr>
                <w:sz w:val="24"/>
              </w:rPr>
              <w:t>портале</w:t>
            </w:r>
            <w:r>
              <w:rPr>
                <w:sz w:val="24"/>
              </w:rPr>
              <w:t xml:space="preserve"> Неклиновского района,</w:t>
            </w:r>
            <w:r>
              <w:rPr>
                <w:sz w:val="24"/>
              </w:rPr>
              <w:t xml:space="preserve">  управления образования и образовательных организаций Неклиновского района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при</w:t>
            </w:r>
            <w:r>
              <w:rPr>
                <w:sz w:val="24"/>
              </w:rPr>
              <w:t>уроченных ко Дню Гос</w:t>
            </w:r>
            <w:r>
              <w:rPr>
                <w:sz w:val="24"/>
              </w:rPr>
              <w:t>ударственного флага Российской Федерации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МБУК «Троицкий ДК» НР РО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в пределах средств, преду</w:t>
            </w:r>
            <w:r>
              <w:rPr>
                <w:sz w:val="24"/>
              </w:rPr>
              <w:t xml:space="preserve">смотренных в  бюджете на выполнение муниципального задания МБУК «РДК» 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формирование граждан</w:t>
            </w:r>
            <w:r>
              <w:rPr>
                <w:sz w:val="24"/>
              </w:rPr>
              <w:t>ского самосознания, патриотизма, граждан</w:t>
            </w:r>
            <w:r>
              <w:rPr>
                <w:sz w:val="24"/>
              </w:rPr>
              <w:t xml:space="preserve">ской ответственности, </w:t>
            </w:r>
            <w:r>
              <w:rPr>
                <w:sz w:val="24"/>
              </w:rPr>
              <w:t>чувства гордости за ис</w:t>
            </w:r>
            <w:r>
              <w:rPr>
                <w:sz w:val="24"/>
              </w:rPr>
              <w:t>торию России, воспита</w:t>
            </w:r>
            <w:r>
              <w:rPr>
                <w:sz w:val="24"/>
              </w:rPr>
              <w:t>ние культуры межнаци</w:t>
            </w:r>
            <w:r>
              <w:rPr>
                <w:sz w:val="24"/>
              </w:rPr>
              <w:t>онального общения, ос</w:t>
            </w:r>
            <w:r>
              <w:rPr>
                <w:sz w:val="24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sz w:val="24"/>
              </w:rPr>
              <w:t>ских духовно-нравст</w:t>
            </w:r>
            <w:r>
              <w:rPr>
                <w:sz w:val="24"/>
              </w:rPr>
              <w:t>венных ценностей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</w:rPr>
              <w:t xml:space="preserve"> участников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отчет о про</w:t>
            </w:r>
            <w:r>
              <w:rPr>
                <w:sz w:val="24"/>
              </w:rPr>
              <w:t>деланной ра</w:t>
            </w:r>
            <w:r>
              <w:rPr>
                <w:sz w:val="24"/>
              </w:rPr>
              <w:t>боте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Организация и про</w:t>
            </w:r>
            <w:r>
              <w:rPr>
                <w:sz w:val="24"/>
              </w:rPr>
              <w:t>ведение информаци</w:t>
            </w:r>
            <w:r>
              <w:rPr>
                <w:sz w:val="24"/>
              </w:rPr>
              <w:t>онной акции «Де</w:t>
            </w:r>
            <w:r>
              <w:rPr>
                <w:sz w:val="24"/>
              </w:rPr>
              <w:t>када толерантности»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МБУК «Троицкий ДК» НР РО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формирование граждан</w:t>
            </w:r>
            <w:r>
              <w:rPr>
                <w:sz w:val="24"/>
              </w:rPr>
              <w:t>ского самосознания, пат</w:t>
            </w:r>
            <w:r>
              <w:rPr>
                <w:sz w:val="24"/>
              </w:rPr>
              <w:t>риотизма, граждан</w:t>
            </w:r>
            <w:r>
              <w:rPr>
                <w:sz w:val="24"/>
              </w:rPr>
              <w:t>ской ответственности, чувства гордости за ис</w:t>
            </w:r>
            <w:r>
              <w:rPr>
                <w:sz w:val="24"/>
              </w:rPr>
              <w:t>тори</w:t>
            </w:r>
            <w:r>
              <w:rPr>
                <w:sz w:val="24"/>
              </w:rPr>
              <w:t>ю России, воспита</w:t>
            </w:r>
            <w:r>
              <w:rPr>
                <w:sz w:val="24"/>
              </w:rPr>
              <w:t>ние культуры межнаци</w:t>
            </w:r>
            <w:r>
              <w:rPr>
                <w:sz w:val="24"/>
              </w:rPr>
              <w:t>онального общения, ос</w:t>
            </w:r>
            <w:r>
              <w:rPr>
                <w:sz w:val="24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sz w:val="24"/>
              </w:rPr>
              <w:t>ских духовно-нрав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венных ценностей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</w:p>
          <w:p w14:paraId="61000000">
            <w:pPr>
              <w:rPr>
                <w:sz w:val="24"/>
              </w:rPr>
            </w:pPr>
            <w:r>
              <w:rPr>
                <w:sz w:val="24"/>
              </w:rPr>
              <w:t>500 просмот</w:t>
            </w:r>
            <w:r>
              <w:rPr>
                <w:sz w:val="24"/>
              </w:rPr>
              <w:t>ров в информаци</w:t>
            </w:r>
            <w:r>
              <w:rPr>
                <w:sz w:val="24"/>
              </w:rPr>
              <w:t>онно-теле</w:t>
            </w:r>
            <w:r>
              <w:rPr>
                <w:sz w:val="24"/>
              </w:rPr>
              <w:t>коммуника</w:t>
            </w:r>
            <w:r>
              <w:rPr>
                <w:sz w:val="24"/>
              </w:rPr>
              <w:t>ционной сети «И</w:t>
            </w:r>
            <w:r>
              <w:rPr>
                <w:sz w:val="24"/>
              </w:rPr>
              <w:t>нтернет»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отчет о про</w:t>
            </w:r>
            <w:r>
              <w:rPr>
                <w:sz w:val="24"/>
              </w:rPr>
              <w:t>деланной ра</w:t>
            </w:r>
            <w:r>
              <w:rPr>
                <w:sz w:val="24"/>
              </w:rPr>
              <w:t>боте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64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 xml:space="preserve"> Межрегионально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 образовательно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 форум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старшеклассников</w:t>
            </w:r>
          </w:p>
          <w:p w14:paraId="65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«Шаг в будущее», Межрегионального форума патриотов «Мы – будущее России»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66000000">
            <w:pPr>
              <w:pStyle w:val="Style_6"/>
              <w:spacing w:before="20" w:line="261" w:lineRule="exact"/>
              <w:ind w:firstLine="0"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67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МБУК «Троицкий ДК» НР РО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68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69000000">
            <w:pPr>
              <w:pStyle w:val="Style_6"/>
              <w:spacing w:before="20" w:line="261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формирование гражданск</w:t>
            </w:r>
            <w:r>
              <w:rPr>
                <w:sz w:val="24"/>
              </w:rPr>
              <w:t>ого самосознания,</w:t>
            </w:r>
          </w:p>
          <w:p w14:paraId="6A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патриотизма, гражданской ответственности,</w:t>
            </w:r>
          </w:p>
          <w:p w14:paraId="6B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чувства гордости за историю России, воспитание культуры межнационального общения, основанной на уважении</w:t>
            </w:r>
          </w:p>
          <w:p w14:paraId="6C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чести и национального</w:t>
            </w:r>
          </w:p>
          <w:p w14:paraId="6D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достоинства граждан,</w:t>
            </w:r>
          </w:p>
          <w:p w14:paraId="6E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традиционных российских духовно-нравственных цен</w:t>
            </w:r>
            <w:r>
              <w:rPr>
                <w:sz w:val="24"/>
              </w:rPr>
              <w:t>ностей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6F000000">
            <w:pPr>
              <w:pStyle w:val="Style_6"/>
              <w:spacing w:before="20" w:line="261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z w:val="24"/>
              </w:rPr>
              <w:t>участников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70000000">
            <w:pPr>
              <w:pStyle w:val="Style_6"/>
              <w:spacing w:before="20"/>
              <w:ind/>
              <w:rPr>
                <w:sz w:val="24"/>
              </w:rPr>
            </w:pPr>
            <w:r>
              <w:rPr>
                <w:sz w:val="24"/>
              </w:rPr>
              <w:t>отчеты о проделанной работе;</w:t>
            </w:r>
          </w:p>
          <w:p w14:paraId="71000000">
            <w:pPr>
              <w:pStyle w:val="Style_6"/>
              <w:spacing w:before="20" w:line="261" w:lineRule="exact"/>
              <w:ind/>
              <w:rPr>
                <w:sz w:val="24"/>
              </w:rPr>
            </w:pPr>
            <w:r>
              <w:rPr>
                <w:sz w:val="24"/>
              </w:rPr>
              <w:t>информация на официальных сайтах  Управления образования и образовательных организаций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73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 xml:space="preserve"> профилактических заняти</w:t>
            </w:r>
            <w:r>
              <w:rPr>
                <w:sz w:val="24"/>
              </w:rPr>
              <w:t>ях</w:t>
            </w:r>
            <w:r>
              <w:rPr>
                <w:sz w:val="24"/>
              </w:rPr>
              <w:t xml:space="preserve"> в</w:t>
            </w:r>
          </w:p>
          <w:p w14:paraId="74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  <w:p w14:paraId="75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14:paraId="76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организациях Неклиновского района на</w:t>
            </w:r>
          </w:p>
          <w:p w14:paraId="77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тему уг</w:t>
            </w:r>
            <w:r>
              <w:rPr>
                <w:sz w:val="24"/>
              </w:rPr>
              <w:t>розы и</w:t>
            </w:r>
          </w:p>
          <w:p w14:paraId="78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  <w:p w14:paraId="79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религиозного и</w:t>
            </w:r>
          </w:p>
          <w:p w14:paraId="7A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этнического экстремизма в молодежной</w:t>
            </w:r>
          </w:p>
          <w:p w14:paraId="7B000000">
            <w:pPr>
              <w:pStyle w:val="Style_6"/>
              <w:spacing w:line="256" w:lineRule="exact"/>
              <w:ind w:firstLine="0" w:left="113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7C000000">
            <w:pPr>
              <w:pStyle w:val="Style_6"/>
              <w:spacing w:before="20" w:line="261" w:lineRule="exact"/>
              <w:ind w:firstLine="0"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2019 –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7D000000">
            <w:pPr>
              <w:pStyle w:val="Style_6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МБУК «Троицкий ДК» НР РО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7E000000">
            <w:pPr>
              <w:pStyle w:val="Style_6"/>
              <w:spacing w:before="20" w:line="261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7F000000">
            <w:pPr>
              <w:pStyle w:val="Style_6"/>
              <w:spacing w:before="20" w:line="261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14:paraId="80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образовательных про-</w:t>
            </w:r>
          </w:p>
          <w:p w14:paraId="81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грамм на различных</w:t>
            </w:r>
          </w:p>
          <w:p w14:paraId="82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уровнях образования,</w:t>
            </w:r>
          </w:p>
          <w:p w14:paraId="83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а также учебно-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етодических комплексов</w:t>
            </w:r>
          </w:p>
          <w:p w14:paraId="84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по изучению исторического опыта взаимодействия народов</w:t>
            </w:r>
          </w:p>
          <w:p w14:paraId="85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  <w:p w14:paraId="86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и значимых событий,</w:t>
            </w:r>
          </w:p>
          <w:p w14:paraId="87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повлиявших на</w:t>
            </w:r>
          </w:p>
          <w:p w14:paraId="88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формирование общероссийского единства и солидарности;</w:t>
            </w:r>
          </w:p>
          <w:p w14:paraId="8900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совершенствование си-</w:t>
            </w:r>
          </w:p>
          <w:p w14:paraId="8A00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стемы обучения в образовательных организациях в целях сохранения и раз</w:t>
            </w:r>
            <w:r>
              <w:rPr>
                <w:sz w:val="24"/>
              </w:rPr>
              <w:t>вития этнокультурного и языкового многообразия</w:t>
            </w:r>
          </w:p>
          <w:p w14:paraId="8B00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  <w:p w14:paraId="8C00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наряду с воспитанием</w:t>
            </w:r>
          </w:p>
          <w:p w14:paraId="8D00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уважения к российской</w:t>
            </w:r>
          </w:p>
          <w:p w14:paraId="8E00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истории и культуре,</w:t>
            </w:r>
          </w:p>
          <w:p w14:paraId="8F00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мировым культурным</w:t>
            </w:r>
          </w:p>
          <w:p w14:paraId="90000000">
            <w:pPr>
              <w:pStyle w:val="Style_6"/>
              <w:spacing w:line="271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ценностям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100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z w:val="24"/>
              </w:rPr>
              <w:t>участников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2000000">
            <w:pPr>
              <w:pStyle w:val="Style_6"/>
              <w:spacing w:before="20"/>
              <w:ind/>
              <w:rPr>
                <w:sz w:val="24"/>
              </w:rPr>
            </w:pPr>
            <w:r>
              <w:rPr>
                <w:sz w:val="24"/>
              </w:rPr>
              <w:t>отчеты о проделанной работе;</w:t>
            </w:r>
          </w:p>
          <w:p w14:paraId="93000000">
            <w:pPr>
              <w:pStyle w:val="Style_6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информация на официальных сайтах  Управления образова</w:t>
            </w:r>
            <w:r>
              <w:rPr>
                <w:sz w:val="24"/>
              </w:rPr>
              <w:t>ния и образовательных организаций</w:t>
            </w:r>
          </w:p>
        </w:tc>
      </w:tr>
      <w:tr>
        <w:tc>
          <w:tcPr>
            <w:tcW w:type="dxa" w:w="1485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4000000">
            <w:pPr>
              <w:ind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. Обеспечение реализации конституционных прав граждан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6000000">
            <w:pPr>
              <w:pStyle w:val="Style_4"/>
            </w:pPr>
            <w:r>
              <w:t>Мониторинг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</w:t>
            </w:r>
            <w:r>
              <w:t xml:space="preserve">, принадлежности к общественным объединениям, 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7000000">
            <w:pPr>
              <w:spacing w:line="100" w:lineRule="atLeast"/>
              <w:ind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8000000">
            <w:pPr>
              <w:spacing w:line="100" w:lineRule="atLeast"/>
              <w:ind/>
              <w:rPr>
                <w:sz w:val="24"/>
              </w:rPr>
            </w:pPr>
            <w:r>
              <w:rPr>
                <w:sz w:val="24"/>
              </w:rPr>
              <w:t>Администрация Троицкоо сельского поселения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9000000">
            <w:pPr>
              <w:spacing w:line="100" w:lineRule="atLeast"/>
              <w:ind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A000000">
            <w:pPr>
              <w:spacing w:line="100" w:lineRule="atLeast"/>
              <w:ind/>
              <w:rPr>
                <w:sz w:val="24"/>
              </w:rPr>
            </w:pPr>
            <w:r>
              <w:rPr>
                <w:sz w:val="24"/>
              </w:rPr>
              <w:t>Обеспечение реализации принципа равноправия граждан независимо от ра</w:t>
            </w:r>
            <w:r>
              <w:rPr>
                <w:sz w:val="24"/>
              </w:rPr>
              <w:t>сы, этнической принадлежности,  языка, отношения к религии, убеждений, принадлежности к общественным объединениям, а так</w:t>
            </w:r>
            <w:r>
              <w:rPr>
                <w:sz w:val="24"/>
              </w:rPr>
              <w:t xml:space="preserve">же других обстоятельств при приеме на работу 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B000000">
            <w:pPr>
              <w:spacing w:line="100" w:lineRule="atLeast"/>
              <w:ind/>
              <w:rPr>
                <w:sz w:val="24"/>
              </w:rPr>
            </w:pPr>
            <w:r>
              <w:rPr>
                <w:sz w:val="24"/>
              </w:rPr>
              <w:t>Наличие (отсутствие) фактов нарушения принципа равноправия граждан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C000000">
            <w:pPr>
              <w:spacing w:line="100" w:lineRule="atLeast"/>
              <w:ind/>
            </w:pPr>
            <w:r>
              <w:rPr>
                <w:sz w:val="24"/>
              </w:rPr>
              <w:t>Аналитические отчеты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Мониторинг осве</w:t>
            </w:r>
            <w:r>
              <w:rPr>
                <w:sz w:val="24"/>
              </w:rPr>
              <w:t>щения в средствах массовой информа</w:t>
            </w:r>
            <w:r>
              <w:rPr>
                <w:sz w:val="24"/>
              </w:rPr>
              <w:t>ции фактов наруше</w:t>
            </w:r>
            <w:r>
              <w:rPr>
                <w:sz w:val="24"/>
              </w:rPr>
              <w:t>ния принципа равен</w:t>
            </w:r>
            <w:r>
              <w:rPr>
                <w:sz w:val="24"/>
              </w:rPr>
              <w:t>ства граждан независимо от расы, национальности, языка, отношения к религии, убеждений, принадлежности к общественным объ</w:t>
            </w:r>
            <w:r>
              <w:rPr>
                <w:sz w:val="24"/>
              </w:rPr>
              <w:t>единениям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 – 2021 годы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Администрация Т</w:t>
            </w:r>
            <w:r>
              <w:rPr>
                <w:sz w:val="24"/>
              </w:rPr>
              <w:t>роицкоо сельского поселения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2000000">
            <w:pPr>
              <w:rPr>
                <w:sz w:val="24"/>
              </w:rPr>
            </w:pPr>
            <w:r>
              <w:rPr>
                <w:sz w:val="24"/>
              </w:rPr>
              <w:t>обеспечение равенства прав и свобод человека и гражданина незави</w:t>
            </w:r>
            <w:r>
              <w:rPr>
                <w:sz w:val="24"/>
              </w:rPr>
              <w:t>симо от расы, нацио</w:t>
            </w:r>
            <w:r>
              <w:rPr>
                <w:sz w:val="24"/>
              </w:rPr>
              <w:t>нальности, языка, происхождения, имуще</w:t>
            </w:r>
            <w:r>
              <w:rPr>
                <w:sz w:val="24"/>
              </w:rPr>
              <w:t>ственного или долж</w:t>
            </w:r>
            <w:r>
              <w:rPr>
                <w:sz w:val="24"/>
              </w:rPr>
              <w:t>ностного положения, места жительства, отно</w:t>
            </w:r>
            <w:r>
              <w:rPr>
                <w:sz w:val="24"/>
              </w:rPr>
              <w:t>шения к религи</w:t>
            </w:r>
            <w:r>
              <w:rPr>
                <w:sz w:val="24"/>
              </w:rPr>
              <w:t>и, убеж</w:t>
            </w:r>
            <w:r>
              <w:rPr>
                <w:sz w:val="24"/>
              </w:rPr>
              <w:t>дений, принадлежности к общественным объ</w:t>
            </w:r>
            <w:r>
              <w:rPr>
                <w:sz w:val="24"/>
              </w:rPr>
              <w:t>единениям</w:t>
            </w:r>
            <w:r>
              <w:rPr>
                <w:sz w:val="24"/>
              </w:rPr>
              <w:t>.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>количество фактов, полу</w:t>
            </w:r>
            <w:r>
              <w:rPr>
                <w:sz w:val="24"/>
              </w:rPr>
              <w:t>чивших осве</w:t>
            </w:r>
            <w:r>
              <w:rPr>
                <w:sz w:val="24"/>
              </w:rPr>
              <w:t>щение в сред</w:t>
            </w:r>
            <w:r>
              <w:rPr>
                <w:sz w:val="24"/>
              </w:rPr>
              <w:t>ствах массо</w:t>
            </w:r>
            <w:r>
              <w:rPr>
                <w:sz w:val="24"/>
              </w:rPr>
              <w:t>вой информа</w:t>
            </w:r>
            <w:r>
              <w:rPr>
                <w:sz w:val="24"/>
              </w:rPr>
              <w:t>ции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отче</w:t>
            </w:r>
            <w:r>
              <w:rPr>
                <w:sz w:val="24"/>
              </w:rPr>
              <w:t>т об ис</w:t>
            </w:r>
            <w:r>
              <w:rPr>
                <w:sz w:val="24"/>
              </w:rPr>
              <w:t>полнении</w:t>
            </w:r>
          </w:p>
        </w:tc>
      </w:tr>
      <w:tr>
        <w:tc>
          <w:tcPr>
            <w:tcW w:type="dxa" w:w="1485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(российской</w:t>
            </w:r>
            <w:r>
              <w:rPr>
                <w:sz w:val="24"/>
              </w:rPr>
              <w:t xml:space="preserve"> нации), сохранение и поддержка этнокультурного и языкового многообразия Российской Федерации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>Участие в р</w:t>
            </w:r>
            <w:r>
              <w:rPr>
                <w:sz w:val="24"/>
              </w:rPr>
              <w:t>айонн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т</w:t>
            </w:r>
            <w:r>
              <w:rPr>
                <w:sz w:val="24"/>
              </w:rPr>
              <w:t>отальн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диктант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«Хранители русского слова», приуроченный ко Дню славянской письменности и культуры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жегодно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МБУК «МЦБ» им. И.М. Бондарен</w:t>
            </w:r>
            <w:r>
              <w:rPr>
                <w:sz w:val="24"/>
              </w:rPr>
              <w:t>ко НР РО Троицкий отдел библиотеки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 xml:space="preserve">Не требуется 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ривлеч</w:t>
            </w:r>
            <w:r>
              <w:rPr>
                <w:sz w:val="24"/>
              </w:rPr>
              <w:t>ение</w:t>
            </w:r>
            <w:r>
              <w:rPr>
                <w:sz w:val="24"/>
              </w:rPr>
              <w:t xml:space="preserve"> внимани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к </w:t>
            </w:r>
            <w:r>
              <w:rPr>
                <w:sz w:val="24"/>
              </w:rPr>
              <w:t>развитию культуры, п</w:t>
            </w:r>
            <w:r>
              <w:rPr>
                <w:sz w:val="24"/>
              </w:rPr>
              <w:t xml:space="preserve">овышение интереса </w:t>
            </w:r>
          </w:p>
          <w:p w14:paraId="AD000000">
            <w:pPr>
              <w:rPr>
                <w:sz w:val="24"/>
              </w:rPr>
            </w:pPr>
            <w:r>
              <w:rPr>
                <w:sz w:val="24"/>
              </w:rPr>
              <w:t xml:space="preserve">к изучению </w:t>
            </w:r>
            <w:r>
              <w:rPr>
                <w:sz w:val="24"/>
              </w:rPr>
              <w:t xml:space="preserve">национальных культурных традиций </w:t>
            </w:r>
            <w:r>
              <w:rPr>
                <w:sz w:val="24"/>
              </w:rPr>
              <w:t>и языков наро</w:t>
            </w:r>
            <w:r>
              <w:rPr>
                <w:sz w:val="24"/>
              </w:rPr>
              <w:t>дов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не менее 2 участников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тчеты о про</w:t>
            </w:r>
            <w:r>
              <w:rPr>
                <w:sz w:val="24"/>
              </w:rPr>
              <w:t>деланной ра</w:t>
            </w:r>
            <w:r>
              <w:rPr>
                <w:sz w:val="24"/>
              </w:rPr>
              <w:t>боте;</w:t>
            </w:r>
          </w:p>
          <w:p w14:paraId="B0000000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</w:t>
            </w:r>
            <w:r>
              <w:rPr>
                <w:sz w:val="24"/>
              </w:rPr>
              <w:t>портале</w:t>
            </w:r>
            <w:r>
              <w:rPr>
                <w:sz w:val="24"/>
              </w:rPr>
              <w:t xml:space="preserve"> Неклин</w:t>
            </w:r>
            <w:r>
              <w:rPr>
                <w:sz w:val="24"/>
              </w:rPr>
              <w:t>овского района в ин</w:t>
            </w:r>
            <w:r>
              <w:rPr>
                <w:sz w:val="24"/>
              </w:rPr>
              <w:t>формацион</w:t>
            </w:r>
            <w:r>
              <w:rPr>
                <w:sz w:val="24"/>
              </w:rPr>
              <w:t>но-телеком</w:t>
            </w:r>
            <w:r>
              <w:rPr>
                <w:sz w:val="24"/>
              </w:rPr>
              <w:t>муникацион</w:t>
            </w:r>
            <w:r>
              <w:rPr>
                <w:sz w:val="24"/>
              </w:rPr>
              <w:t>ной сети «Интернет»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Участие в р</w:t>
            </w:r>
            <w:r>
              <w:rPr>
                <w:sz w:val="24"/>
              </w:rPr>
              <w:t>айонн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(зональн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>) литературн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этноперекрест</w:t>
            </w:r>
            <w:r>
              <w:rPr>
                <w:sz w:val="24"/>
              </w:rPr>
              <w:t>ке</w:t>
            </w:r>
            <w:r>
              <w:rPr>
                <w:sz w:val="24"/>
              </w:rPr>
              <w:t xml:space="preserve"> «В семье народов России»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жегодно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МБУК «МЦБ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им. И.М. Бондаренко</w:t>
            </w:r>
            <w:r>
              <w:rPr>
                <w:sz w:val="24"/>
              </w:rPr>
              <w:t xml:space="preserve"> НР РО</w:t>
            </w:r>
            <w:r>
              <w:rPr>
                <w:sz w:val="24"/>
              </w:rPr>
              <w:t xml:space="preserve"> Троицкий отдел библиотеки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 xml:space="preserve"> и развитие этнокультуры народов в Неклиновском районе,</w:t>
            </w:r>
          </w:p>
          <w:p w14:paraId="B7000000">
            <w:pPr>
              <w:rPr>
                <w:sz w:val="24"/>
              </w:rPr>
            </w:pPr>
            <w:r>
              <w:rPr>
                <w:sz w:val="24"/>
              </w:rPr>
              <w:t>пропаганда и популяризация писателей именных библиотек Неклиновского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тчеты о про</w:t>
            </w:r>
            <w:r>
              <w:rPr>
                <w:sz w:val="24"/>
              </w:rPr>
              <w:t>деланной ра</w:t>
            </w:r>
            <w:r>
              <w:rPr>
                <w:sz w:val="24"/>
              </w:rPr>
              <w:t>боте;</w:t>
            </w:r>
          </w:p>
          <w:p w14:paraId="BA000000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</w:t>
            </w:r>
            <w:r>
              <w:rPr>
                <w:sz w:val="24"/>
              </w:rPr>
              <w:t xml:space="preserve">портале </w:t>
            </w:r>
            <w:r>
              <w:rPr>
                <w:sz w:val="24"/>
              </w:rPr>
              <w:t>Неклиновского района в ин</w:t>
            </w:r>
            <w:r>
              <w:rPr>
                <w:sz w:val="24"/>
              </w:rPr>
              <w:t>формацион</w:t>
            </w:r>
            <w:r>
              <w:rPr>
                <w:sz w:val="24"/>
              </w:rPr>
              <w:t>но-телеком</w:t>
            </w:r>
            <w:r>
              <w:rPr>
                <w:sz w:val="24"/>
              </w:rPr>
              <w:t>муникацион</w:t>
            </w:r>
            <w:r>
              <w:rPr>
                <w:sz w:val="24"/>
              </w:rPr>
              <w:t>ной сети «</w:t>
            </w:r>
            <w:r>
              <w:rPr>
                <w:sz w:val="24"/>
              </w:rPr>
              <w:t>Интернет»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 xml:space="preserve"> Проведение торжественных мероприятий, при</w:t>
            </w:r>
            <w:r>
              <w:rPr>
                <w:sz w:val="24"/>
              </w:rPr>
              <w:t>уроченных ко Дню России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МБУК «Троицкий ДК»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в пределах средств, преду</w:t>
            </w:r>
            <w:r>
              <w:rPr>
                <w:sz w:val="24"/>
              </w:rPr>
              <w:t>смотрен в бюд</w:t>
            </w:r>
            <w:r>
              <w:rPr>
                <w:sz w:val="24"/>
              </w:rPr>
              <w:t>жете на выполнение муниципального задания МБУК «РДК»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интереса </w:t>
            </w:r>
          </w:p>
          <w:p w14:paraId="C2000000">
            <w:pPr>
              <w:rPr>
                <w:sz w:val="24"/>
              </w:rPr>
            </w:pPr>
            <w:r>
              <w:rPr>
                <w:sz w:val="24"/>
              </w:rPr>
              <w:t>к изучению истории, культур</w:t>
            </w:r>
            <w:r>
              <w:rPr>
                <w:sz w:val="24"/>
              </w:rPr>
              <w:t xml:space="preserve">ы и языков народов Российской Федерации, значимых исторических событий, ставших основой государственных праздников </w:t>
            </w:r>
          </w:p>
          <w:p w14:paraId="C3000000">
            <w:pPr>
              <w:rPr>
                <w:sz w:val="24"/>
              </w:rPr>
            </w:pPr>
            <w:r>
              <w:rPr>
                <w:sz w:val="24"/>
              </w:rPr>
              <w:t>и памятных дат, связан</w:t>
            </w:r>
            <w:r>
              <w:rPr>
                <w:sz w:val="24"/>
              </w:rPr>
              <w:t>ных с реализацией госу</w:t>
            </w:r>
            <w:r>
              <w:rPr>
                <w:sz w:val="24"/>
              </w:rPr>
              <w:t>дарственной националь</w:t>
            </w:r>
            <w:r>
              <w:rPr>
                <w:sz w:val="24"/>
              </w:rPr>
              <w:t>ной политики Россий</w:t>
            </w:r>
            <w:r>
              <w:rPr>
                <w:sz w:val="24"/>
              </w:rPr>
              <w:t>ской Федерации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</w:p>
          <w:p w14:paraId="C500000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</w:rPr>
              <w:t xml:space="preserve"> участни</w:t>
            </w:r>
            <w:r>
              <w:rPr>
                <w:sz w:val="24"/>
              </w:rPr>
              <w:t>ков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отчеты 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деланной ра</w:t>
            </w:r>
            <w:r>
              <w:rPr>
                <w:sz w:val="24"/>
              </w:rPr>
              <w:t>боте;</w:t>
            </w:r>
          </w:p>
          <w:p w14:paraId="C7000000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</w:t>
            </w:r>
            <w:r>
              <w:rPr>
                <w:sz w:val="24"/>
              </w:rPr>
              <w:t>портале Неклиновского района</w:t>
            </w:r>
            <w:r>
              <w:rPr>
                <w:sz w:val="24"/>
              </w:rPr>
              <w:t xml:space="preserve"> в ин</w:t>
            </w:r>
            <w:r>
              <w:rPr>
                <w:sz w:val="24"/>
              </w:rPr>
              <w:t>формацион</w:t>
            </w:r>
            <w:r>
              <w:rPr>
                <w:sz w:val="24"/>
              </w:rPr>
              <w:t>но-телеком</w:t>
            </w:r>
            <w:r>
              <w:rPr>
                <w:sz w:val="24"/>
              </w:rPr>
              <w:t>муникацион</w:t>
            </w:r>
            <w:r>
              <w:rPr>
                <w:sz w:val="24"/>
              </w:rPr>
              <w:t>ной сети «Интернет»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9000000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семинар</w:t>
            </w:r>
            <w:r>
              <w:rPr>
                <w:sz w:val="24"/>
              </w:rPr>
              <w:t>ах</w:t>
            </w:r>
            <w:r>
              <w:rPr>
                <w:sz w:val="24"/>
              </w:rPr>
              <w:t>-совещани</w:t>
            </w:r>
            <w:r>
              <w:rPr>
                <w:sz w:val="24"/>
              </w:rPr>
              <w:t>ях</w:t>
            </w:r>
            <w:r>
              <w:rPr>
                <w:sz w:val="24"/>
              </w:rPr>
              <w:t>, «круглых стол</w:t>
            </w:r>
            <w:r>
              <w:rPr>
                <w:sz w:val="24"/>
              </w:rPr>
              <w:t>ах</w:t>
            </w:r>
            <w:r>
              <w:rPr>
                <w:sz w:val="24"/>
              </w:rPr>
              <w:t>» работников органов и учреждений куль</w:t>
            </w:r>
            <w:r>
              <w:rPr>
                <w:sz w:val="24"/>
              </w:rPr>
              <w:t>туры (клубов, биб</w:t>
            </w:r>
            <w:r>
              <w:rPr>
                <w:sz w:val="24"/>
              </w:rPr>
              <w:t>лиотек,  национальных куль</w:t>
            </w:r>
            <w:r>
              <w:rPr>
                <w:sz w:val="24"/>
              </w:rPr>
              <w:t>турных автономий) по вопросам укрепления единства рос</w:t>
            </w:r>
            <w:r>
              <w:rPr>
                <w:sz w:val="24"/>
              </w:rPr>
              <w:t>сийской нации и эт</w:t>
            </w:r>
            <w:r>
              <w:rPr>
                <w:sz w:val="24"/>
              </w:rPr>
              <w:t>нокультурного раз</w:t>
            </w:r>
            <w:r>
              <w:rPr>
                <w:sz w:val="24"/>
              </w:rPr>
              <w:t>вития народов Рос</w:t>
            </w:r>
            <w:r>
              <w:rPr>
                <w:sz w:val="24"/>
              </w:rPr>
              <w:t>сии, проживающих в Ростовской области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МБУК «Троицкий ДК»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си</w:t>
            </w:r>
            <w:r>
              <w:rPr>
                <w:sz w:val="24"/>
              </w:rPr>
              <w:t>стемы профессиональ</w:t>
            </w:r>
            <w:r>
              <w:rPr>
                <w:sz w:val="24"/>
              </w:rPr>
              <w:t>ной подготов</w:t>
            </w:r>
            <w:r>
              <w:rPr>
                <w:sz w:val="24"/>
              </w:rPr>
              <w:t>ки специа</w:t>
            </w:r>
            <w:r>
              <w:rPr>
                <w:sz w:val="24"/>
              </w:rPr>
              <w:t>листов по истории и культуре народов Рос</w:t>
            </w:r>
            <w:r>
              <w:rPr>
                <w:sz w:val="24"/>
              </w:rPr>
              <w:t>товской области; предупреждение попы</w:t>
            </w:r>
            <w:r>
              <w:rPr>
                <w:sz w:val="24"/>
              </w:rPr>
              <w:t>ток фальсификации истории России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  <w:p w14:paraId="CF00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участ</w:t>
            </w:r>
            <w:bookmarkStart w:id="1" w:name="_GoBack"/>
            <w:bookmarkEnd w:id="1"/>
            <w:r>
              <w:rPr>
                <w:sz w:val="24"/>
              </w:rPr>
              <w:t>ни</w:t>
            </w:r>
            <w:r>
              <w:rPr>
                <w:sz w:val="24"/>
              </w:rPr>
              <w:t>ков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отчет о про</w:t>
            </w:r>
            <w:r>
              <w:rPr>
                <w:sz w:val="24"/>
              </w:rPr>
              <w:t>деланной ра</w:t>
            </w:r>
            <w:r>
              <w:rPr>
                <w:sz w:val="24"/>
              </w:rPr>
              <w:t>боте</w:t>
            </w:r>
          </w:p>
        </w:tc>
      </w:tr>
      <w:tr>
        <w:tc>
          <w:tcPr>
            <w:tcW w:type="dxa" w:w="1485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1000000">
            <w:pPr>
              <w:ind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 xml:space="preserve">. Обеспечение межнационального и межрелигиозного </w:t>
            </w:r>
          </w:p>
          <w:p w14:paraId="D2000000">
            <w:pPr>
              <w:ind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мира и согласия, гармонизации</w:t>
            </w:r>
            <w:r>
              <w:rPr>
                <w:sz w:val="24"/>
              </w:rPr>
              <w:t xml:space="preserve"> межнациональных (межэтнических) отношений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Организация и про</w:t>
            </w:r>
            <w:r>
              <w:rPr>
                <w:sz w:val="24"/>
              </w:rPr>
              <w:t>ведение тематиче</w:t>
            </w:r>
            <w:r>
              <w:rPr>
                <w:sz w:val="24"/>
              </w:rPr>
              <w:t>ского флешмоба, посвященного Дню солидарности в борьбе с террориз</w:t>
            </w:r>
            <w:r>
              <w:rPr>
                <w:sz w:val="24"/>
              </w:rPr>
              <w:t>мом, распростране</w:t>
            </w:r>
            <w:r>
              <w:rPr>
                <w:sz w:val="24"/>
              </w:rPr>
              <w:t>ние информацион</w:t>
            </w:r>
            <w:r>
              <w:rPr>
                <w:sz w:val="24"/>
              </w:rPr>
              <w:t>ных буклетов по противодействию терроризму и экс</w:t>
            </w:r>
            <w:r>
              <w:rPr>
                <w:sz w:val="24"/>
              </w:rPr>
              <w:t>тремизму в моло</w:t>
            </w:r>
            <w:r>
              <w:rPr>
                <w:sz w:val="24"/>
              </w:rPr>
              <w:t>дежной с</w:t>
            </w:r>
            <w:r>
              <w:rPr>
                <w:sz w:val="24"/>
              </w:rPr>
              <w:t>реде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МБУК «Троицкий ДК»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в пределах средств, преду</w:t>
            </w:r>
            <w:r>
              <w:rPr>
                <w:sz w:val="24"/>
              </w:rPr>
              <w:t>смотренных в бюджете Неклиновского района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распространение в обществе установок о неприятии и недопуще</w:t>
            </w:r>
            <w:r>
              <w:rPr>
                <w:sz w:val="24"/>
              </w:rPr>
              <w:t>нии пропаганды идей экстремизма, ксенофо</w:t>
            </w:r>
            <w:r>
              <w:rPr>
                <w:sz w:val="24"/>
              </w:rPr>
              <w:t>бии, национальной исключительности, нацизма и их оправ</w:t>
            </w:r>
            <w:r>
              <w:rPr>
                <w:sz w:val="24"/>
              </w:rPr>
              <w:t>да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</w:p>
          <w:p w14:paraId="DA000000">
            <w:pPr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  <w:r>
              <w:rPr>
                <w:sz w:val="24"/>
              </w:rPr>
              <w:t>20</w:t>
            </w:r>
          </w:p>
          <w:p w14:paraId="DB000000">
            <w:pPr>
              <w:rPr>
                <w:sz w:val="24"/>
              </w:rPr>
            </w:pPr>
            <w:r>
              <w:rPr>
                <w:sz w:val="24"/>
              </w:rPr>
              <w:t xml:space="preserve"> человек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отчет о про</w:t>
            </w:r>
            <w:r>
              <w:rPr>
                <w:sz w:val="24"/>
              </w:rPr>
              <w:t>деланной ра</w:t>
            </w:r>
            <w:r>
              <w:rPr>
                <w:sz w:val="24"/>
              </w:rPr>
              <w:t>боте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Районная акция-память «Мы за мир, мы против терроризма»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МБУК «Троицкий ДК»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>Воспитание толерантности, профилактика экстремизма, укрепление активной гражданской пози</w:t>
            </w:r>
            <w:r>
              <w:rPr>
                <w:sz w:val="24"/>
              </w:rPr>
              <w:t>ции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</w:p>
          <w:p w14:paraId="E400000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 xml:space="preserve"> участников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тчеты о про</w:t>
            </w:r>
            <w:r>
              <w:rPr>
                <w:sz w:val="24"/>
              </w:rPr>
              <w:t>деланной ра</w:t>
            </w:r>
            <w:r>
              <w:rPr>
                <w:sz w:val="24"/>
              </w:rPr>
              <w:t>боте;</w:t>
            </w:r>
          </w:p>
          <w:p w14:paraId="E6000000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</w:t>
            </w:r>
            <w:r>
              <w:rPr>
                <w:sz w:val="24"/>
              </w:rPr>
              <w:t>портале</w:t>
            </w:r>
            <w:r>
              <w:rPr>
                <w:sz w:val="24"/>
              </w:rPr>
              <w:t xml:space="preserve"> Неклиновского района в ин</w:t>
            </w:r>
            <w:r>
              <w:rPr>
                <w:sz w:val="24"/>
              </w:rPr>
              <w:t>формацион</w:t>
            </w:r>
            <w:r>
              <w:rPr>
                <w:sz w:val="24"/>
              </w:rPr>
              <w:t>но-телеком</w:t>
            </w:r>
            <w:r>
              <w:rPr>
                <w:sz w:val="24"/>
              </w:rPr>
              <w:t>муникацион</w:t>
            </w:r>
            <w:r>
              <w:rPr>
                <w:sz w:val="24"/>
              </w:rPr>
              <w:t>ной сети «Интернет»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>Цикл мероприятий к Международному дню толерантности «Мы все едины под небом России»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Ноябрь 2</w:t>
            </w:r>
            <w:r>
              <w:rPr>
                <w:sz w:val="24"/>
              </w:rPr>
              <w:t>020 г.</w:t>
            </w:r>
          </w:p>
          <w:p w14:paraId="EA000000">
            <w:pPr>
              <w:rPr>
                <w:sz w:val="24"/>
              </w:rPr>
            </w:pPr>
          </w:p>
          <w:p w14:paraId="EB000000">
            <w:pPr>
              <w:rPr>
                <w:sz w:val="24"/>
              </w:rPr>
            </w:pP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C000000">
            <w:pPr>
              <w:rPr>
                <w:sz w:val="24"/>
              </w:rPr>
            </w:pPr>
            <w:r>
              <w:rPr>
                <w:sz w:val="24"/>
              </w:rPr>
              <w:t>МБУК «Троицкий ДК»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Вовлечение детей и молодежи в проведении мероприятий по профилактики проявления межнациональной нетерпимости либо вражды в детской и молодежной среде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</w:p>
          <w:p w14:paraId="F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 участников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F100000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тчеты о про</w:t>
            </w:r>
            <w:r>
              <w:rPr>
                <w:sz w:val="24"/>
              </w:rPr>
              <w:t>деланной ра</w:t>
            </w:r>
            <w:r>
              <w:rPr>
                <w:sz w:val="24"/>
              </w:rPr>
              <w:t>боте;</w:t>
            </w:r>
          </w:p>
          <w:p w14:paraId="F2000000">
            <w:pPr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z w:val="24"/>
              </w:rPr>
              <w:t xml:space="preserve">я на </w:t>
            </w:r>
            <w:r>
              <w:rPr>
                <w:sz w:val="24"/>
              </w:rPr>
              <w:t>портале</w:t>
            </w:r>
            <w:r>
              <w:rPr>
                <w:sz w:val="24"/>
              </w:rPr>
              <w:t xml:space="preserve"> Неклиновского района в ин</w:t>
            </w:r>
            <w:r>
              <w:rPr>
                <w:sz w:val="24"/>
              </w:rPr>
              <w:t>формацион</w:t>
            </w:r>
            <w:r>
              <w:rPr>
                <w:sz w:val="24"/>
              </w:rPr>
              <w:t>но-телеком</w:t>
            </w:r>
            <w:r>
              <w:rPr>
                <w:sz w:val="24"/>
              </w:rPr>
              <w:t>муникацион</w:t>
            </w:r>
            <w:r>
              <w:rPr>
                <w:sz w:val="24"/>
              </w:rPr>
              <w:t>ной сети «Интернет»</w:t>
            </w:r>
          </w:p>
        </w:tc>
      </w:tr>
      <w:tr>
        <w:tc>
          <w:tcPr>
            <w:tcW w:type="dxa" w:w="1485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F3000000">
            <w:pPr>
              <w:ind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 xml:space="preserve">. Обеспечение условий для сохранения и развития русского языка как государственного </w:t>
            </w:r>
          </w:p>
          <w:p w14:paraId="F4000000">
            <w:pPr>
              <w:ind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языка Российской Федерации и языка межнационального общения, а также языков на</w:t>
            </w:r>
            <w:r>
              <w:rPr>
                <w:sz w:val="24"/>
              </w:rPr>
              <w:t>родов Российской Федерации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F6000000">
            <w:pPr>
              <w:rPr>
                <w:sz w:val="24"/>
              </w:rPr>
            </w:pPr>
            <w:r>
              <w:rPr>
                <w:sz w:val="24"/>
              </w:rPr>
              <w:t>Реализация ком</w:t>
            </w:r>
            <w:r>
              <w:rPr>
                <w:sz w:val="24"/>
              </w:rPr>
              <w:t>плекса мероприя</w:t>
            </w:r>
            <w:r>
              <w:rPr>
                <w:sz w:val="24"/>
              </w:rPr>
              <w:t>тий, посвященных Дню русского языка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МБУК «Троицкий ДК»</w:t>
            </w:r>
          </w:p>
          <w:p w14:paraId="F9000000">
            <w:pPr>
              <w:rPr>
                <w:sz w:val="24"/>
              </w:rPr>
            </w:pPr>
            <w:r>
              <w:rPr>
                <w:sz w:val="24"/>
              </w:rPr>
              <w:t>МБУК «МЦБ» им. И.М. Бондаренко НР РО Троицкий отдел библиотеки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FA000000">
            <w:pPr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создание оптимальных условий для испол</w:t>
            </w:r>
            <w:r>
              <w:rPr>
                <w:sz w:val="24"/>
              </w:rPr>
              <w:t>ьзования русского языка как государственного языка Российской Федерации, языка межнациональ</w:t>
            </w:r>
            <w:r>
              <w:rPr>
                <w:sz w:val="24"/>
              </w:rPr>
              <w:t>ного общения и одного из официальных языков международных органи</w:t>
            </w:r>
            <w:r>
              <w:rPr>
                <w:sz w:val="24"/>
              </w:rPr>
              <w:t>заций, а также для сохранения и развития языков народов Россий</w:t>
            </w:r>
            <w:r>
              <w:rPr>
                <w:sz w:val="24"/>
              </w:rPr>
              <w:t>ской Федерации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количество проведенны</w:t>
            </w:r>
            <w:r>
              <w:rPr>
                <w:sz w:val="24"/>
              </w:rPr>
              <w:t>х мероприятий;</w:t>
            </w:r>
          </w:p>
          <w:p w14:paraId="FD000000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113"/>
              <w:bottom w:type="dxa" w:w="28"/>
              <w:right w:type="dxa" w:w="113"/>
            </w:tcMar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отчет о про</w:t>
            </w:r>
            <w:r>
              <w:rPr>
                <w:sz w:val="24"/>
              </w:rPr>
              <w:t>деланной ра</w:t>
            </w:r>
            <w:r>
              <w:rPr>
                <w:sz w:val="24"/>
              </w:rPr>
              <w:t>боте</w:t>
            </w:r>
          </w:p>
        </w:tc>
      </w:tr>
    </w:tbl>
    <w:p w14:paraId="FF000000">
      <w:pPr>
        <w:ind w:firstLine="709" w:left="0"/>
        <w:jc w:val="both"/>
        <w:rPr>
          <w:sz w:val="28"/>
        </w:rPr>
      </w:pPr>
    </w:p>
    <w:p w14:paraId="00010000">
      <w:pPr>
        <w:rPr>
          <w:sz w:val="28"/>
        </w:rPr>
      </w:pPr>
    </w:p>
    <w:sectPr>
      <w:footerReference r:id="rId1" w:type="default"/>
      <w:pgSz w:h="11907" w:orient="landscape" w:w="16840"/>
      <w:pgMar w:bottom="851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ody Text"/>
    <w:basedOn w:val="Style_7"/>
    <w:link w:val="Style_10_ch"/>
    <w:rPr>
      <w:sz w:val="28"/>
    </w:rPr>
  </w:style>
  <w:style w:styleId="Style_10_ch" w:type="character">
    <w:name w:val="Body Text"/>
    <w:basedOn w:val="Style_7_ch"/>
    <w:link w:val="Style_10"/>
    <w:rPr>
      <w:sz w:val="28"/>
    </w:rPr>
  </w:style>
  <w:style w:styleId="Style_11" w:type="paragraph">
    <w:name w:val="ConsPlusTitlePage"/>
    <w:link w:val="Style_11_ch"/>
    <w:pPr>
      <w:widowControl w:val="0"/>
      <w:ind/>
    </w:pPr>
    <w:rPr>
      <w:rFonts w:ascii="Tahoma" w:hAnsi="Tahoma"/>
    </w:rPr>
  </w:style>
  <w:style w:styleId="Style_11_ch" w:type="character">
    <w:name w:val="ConsPlusTitlePage"/>
    <w:link w:val="Style_11"/>
    <w:rPr>
      <w:rFonts w:ascii="Tahoma" w:hAnsi="Tahoma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Гипертекстовая ссылка"/>
    <w:link w:val="Style_13_ch"/>
    <w:rPr>
      <w:color w:val="106BBE"/>
    </w:rPr>
  </w:style>
  <w:style w:styleId="Style_13_ch" w:type="character">
    <w:name w:val="Гипертекстовая ссылка"/>
    <w:link w:val="Style_13"/>
    <w:rPr>
      <w:color w:val="106BBE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Body Text Indent"/>
    <w:basedOn w:val="Style_7"/>
    <w:link w:val="Style_15_ch"/>
    <w:pPr>
      <w:ind w:firstLine="709" w:left="0"/>
      <w:jc w:val="both"/>
    </w:pPr>
    <w:rPr>
      <w:sz w:val="28"/>
    </w:rPr>
  </w:style>
  <w:style w:styleId="Style_15_ch" w:type="character">
    <w:name w:val="Body Text Indent"/>
    <w:basedOn w:val="Style_7_ch"/>
    <w:link w:val="Style_15"/>
    <w:rPr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ConsPlusCell"/>
    <w:link w:val="Style_17_ch"/>
    <w:pPr>
      <w:widowControl w:val="0"/>
      <w:ind/>
    </w:pPr>
    <w:rPr>
      <w:rFonts w:ascii="Calibri" w:hAnsi="Calibri"/>
      <w:sz w:val="22"/>
    </w:rPr>
  </w:style>
  <w:style w:styleId="Style_17_ch" w:type="character">
    <w:name w:val="ConsPlusCell"/>
    <w:link w:val="Style_17"/>
    <w:rPr>
      <w:rFonts w:ascii="Calibri" w:hAnsi="Calibri"/>
      <w:sz w:val="22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7_ch"/>
    <w:link w:val="Style_18"/>
    <w:rPr>
      <w:rFonts w:ascii="Cambria" w:hAnsi="Cambria"/>
      <w:b w:val="1"/>
      <w:sz w:val="26"/>
    </w:rPr>
  </w:style>
  <w:style w:styleId="Style_19" w:type="paragraph">
    <w:name w:val="ConsPlusJurTerm"/>
    <w:link w:val="Style_19_ch"/>
    <w:pPr>
      <w:widowControl w:val="0"/>
      <w:ind/>
    </w:pPr>
    <w:rPr>
      <w:rFonts w:ascii="Tahoma" w:hAnsi="Tahoma"/>
      <w:sz w:val="26"/>
    </w:rPr>
  </w:style>
  <w:style w:styleId="Style_19_ch" w:type="character">
    <w:name w:val="ConsPlusJurTerm"/>
    <w:link w:val="Style_19"/>
    <w:rPr>
      <w:rFonts w:ascii="Tahoma" w:hAnsi="Tahoma"/>
      <w:sz w:val="26"/>
    </w:rPr>
  </w:style>
  <w:style w:styleId="Style_20" w:type="paragraph">
    <w:name w:val="ConsPlusTextList"/>
    <w:link w:val="Style_20_ch"/>
    <w:pPr>
      <w:widowControl w:val="0"/>
      <w:ind/>
    </w:pPr>
    <w:rPr>
      <w:rFonts w:ascii="Arial" w:hAnsi="Arial"/>
    </w:rPr>
  </w:style>
  <w:style w:styleId="Style_20_ch" w:type="character">
    <w:name w:val="ConsPlusTextList"/>
    <w:link w:val="Style_20"/>
    <w:rPr>
      <w:rFonts w:ascii="Arial" w:hAnsi="Arial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3"/>
    <w:next w:val="Style_7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6" w:type="paragraph">
    <w:name w:val="Table Paragraph"/>
    <w:basedOn w:val="Style_7"/>
    <w:link w:val="Style_6_ch"/>
    <w:pPr>
      <w:widowControl w:val="0"/>
      <w:ind/>
    </w:pPr>
    <w:rPr>
      <w:sz w:val="22"/>
    </w:rPr>
  </w:style>
  <w:style w:styleId="Style_6_ch" w:type="character">
    <w:name w:val="Table Paragraph"/>
    <w:basedOn w:val="Style_7_ch"/>
    <w:link w:val="Style_6"/>
    <w:rPr>
      <w:sz w:val="22"/>
    </w:rPr>
  </w:style>
  <w:style w:styleId="Style_1" w:type="paragraph">
    <w:name w:val="page number"/>
    <w:basedOn w:val="Style_21"/>
    <w:link w:val="Style_1_ch"/>
  </w:style>
  <w:style w:styleId="Style_1_ch" w:type="character">
    <w:name w:val="page number"/>
    <w:basedOn w:val="Style_21_ch"/>
    <w:link w:val="Style_1"/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7"/>
    <w:next w:val="Style_7"/>
    <w:link w:val="Style_2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4_ch" w:type="character">
    <w:name w:val="heading 1"/>
    <w:basedOn w:val="Style_7_ch"/>
    <w:link w:val="Style_24"/>
    <w:rPr>
      <w:rFonts w:ascii="AG Souvenir" w:hAnsi="AG Souvenir"/>
      <w:b w:val="1"/>
      <w:spacing w:val="38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ConsPlusNormal"/>
    <w:link w:val="Style_29_ch"/>
    <w:pPr>
      <w:widowControl w:val="0"/>
      <w:ind/>
    </w:pPr>
    <w:rPr>
      <w:sz w:val="28"/>
    </w:rPr>
  </w:style>
  <w:style w:styleId="Style_29_ch" w:type="character">
    <w:name w:val="ConsPlusNormal"/>
    <w:link w:val="Style_29"/>
    <w:rPr>
      <w:sz w:val="28"/>
    </w:rPr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styleId="Style_30" w:type="paragraph">
    <w:name w:val="toc 9"/>
    <w:next w:val="Style_7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" w:type="paragraph">
    <w:name w:val="Postan"/>
    <w:basedOn w:val="Style_7"/>
    <w:link w:val="Style_3_ch"/>
    <w:pPr>
      <w:ind/>
      <w:jc w:val="center"/>
    </w:pPr>
    <w:rPr>
      <w:sz w:val="28"/>
    </w:rPr>
  </w:style>
  <w:style w:styleId="Style_3_ch" w:type="character">
    <w:name w:val="Postan"/>
    <w:basedOn w:val="Style_7_ch"/>
    <w:link w:val="Style_3"/>
    <w:rPr>
      <w:sz w:val="28"/>
    </w:rPr>
  </w:style>
  <w:style w:styleId="Style_31" w:type="paragraph">
    <w:name w:val="toc 8"/>
    <w:next w:val="Style_7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32" w:type="paragraph">
    <w:name w:val="Balloon Text"/>
    <w:basedOn w:val="Style_7"/>
    <w:link w:val="Style_32_ch"/>
    <w:rPr>
      <w:rFonts w:ascii="Tahoma" w:hAnsi="Tahoma"/>
      <w:sz w:val="16"/>
    </w:rPr>
  </w:style>
  <w:style w:styleId="Style_32_ch" w:type="character">
    <w:name w:val="Balloon Text"/>
    <w:basedOn w:val="Style_7_ch"/>
    <w:link w:val="Style_32"/>
    <w:rPr>
      <w:rFonts w:ascii="Tahoma" w:hAnsi="Tahoma"/>
      <w:sz w:val="16"/>
    </w:rPr>
  </w:style>
  <w:style w:styleId="Style_33" w:type="paragraph">
    <w:name w:val="toc 5"/>
    <w:next w:val="Style_7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List Paragraph"/>
    <w:basedOn w:val="Style_7"/>
    <w:link w:val="Style_3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4_ch" w:type="character">
    <w:name w:val="List Paragraph"/>
    <w:basedOn w:val="Style_7_ch"/>
    <w:link w:val="Style_34"/>
    <w:rPr>
      <w:rFonts w:ascii="Calibri" w:hAnsi="Calibri"/>
      <w:sz w:val="22"/>
    </w:rPr>
  </w:style>
  <w:style w:styleId="Style_35" w:type="paragraph">
    <w:name w:val="apple-converted-space"/>
    <w:link w:val="Style_35_ch"/>
  </w:style>
  <w:style w:styleId="Style_35_ch" w:type="character">
    <w:name w:val="apple-converted-space"/>
    <w:link w:val="Style_35"/>
  </w:style>
  <w:style w:styleId="Style_36" w:type="paragraph">
    <w:name w:val="Цветовое выделение"/>
    <w:link w:val="Style_36_ch"/>
    <w:rPr>
      <w:b w:val="1"/>
      <w:color w:val="26282F"/>
    </w:rPr>
  </w:style>
  <w:style w:styleId="Style_36_ch" w:type="character">
    <w:name w:val="Цветовое выделение"/>
    <w:link w:val="Style_36"/>
    <w:rPr>
      <w:b w:val="1"/>
      <w:color w:val="26282F"/>
    </w:rPr>
  </w:style>
  <w:style w:styleId="Style_37" w:type="paragraph">
    <w:name w:val="ConsPlusTitle"/>
    <w:link w:val="Style_37_ch"/>
    <w:pPr>
      <w:widowControl w:val="0"/>
      <w:ind/>
    </w:pPr>
    <w:rPr>
      <w:b w:val="1"/>
      <w:sz w:val="28"/>
    </w:rPr>
  </w:style>
  <w:style w:styleId="Style_37_ch" w:type="character">
    <w:name w:val="ConsPlusTitle"/>
    <w:link w:val="Style_37"/>
    <w:rPr>
      <w:b w:val="1"/>
      <w:sz w:val="28"/>
    </w:rPr>
  </w:style>
  <w:style w:styleId="Style_38" w:type="paragraph">
    <w:name w:val="pre"/>
    <w:link w:val="Style_38_ch"/>
  </w:style>
  <w:style w:styleId="Style_38_ch" w:type="character">
    <w:name w:val="pre"/>
    <w:link w:val="Style_38"/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7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7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ConsPlusDocList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ConsPlusDocList"/>
    <w:link w:val="Style_42"/>
    <w:rPr>
      <w:rFonts w:ascii="Courier New" w:hAnsi="Courier New"/>
    </w:rPr>
  </w:style>
  <w:style w:styleId="Style_43" w:type="paragraph">
    <w:name w:val="header"/>
    <w:basedOn w:val="Style_7"/>
    <w:link w:val="Style_43_ch"/>
    <w:pPr>
      <w:tabs>
        <w:tab w:leader="none" w:pos="4153" w:val="center"/>
        <w:tab w:leader="none" w:pos="8306" w:val="right"/>
      </w:tabs>
      <w:ind/>
    </w:pPr>
  </w:style>
  <w:style w:styleId="Style_43_ch" w:type="character">
    <w:name w:val="header"/>
    <w:basedOn w:val="Style_7_ch"/>
    <w:link w:val="Style_43"/>
  </w:style>
  <w:style w:styleId="Style_44" w:type="paragraph">
    <w:name w:val="heading 2"/>
    <w:basedOn w:val="Style_7"/>
    <w:next w:val="Style_7"/>
    <w:link w:val="Style_44_ch"/>
    <w:uiPriority w:val="9"/>
    <w:qFormat/>
    <w:pPr>
      <w:keepNext w:val="1"/>
      <w:ind w:firstLine="0" w:left="709"/>
      <w:outlineLvl w:val="1"/>
    </w:pPr>
    <w:rPr>
      <w:sz w:val="28"/>
    </w:rPr>
  </w:style>
  <w:style w:styleId="Style_44_ch" w:type="character">
    <w:name w:val="heading 2"/>
    <w:basedOn w:val="Style_7_ch"/>
    <w:link w:val="Style_44"/>
    <w:rPr>
      <w:sz w:val="28"/>
    </w:rPr>
  </w:style>
  <w:style w:styleId="Style_45" w:type="paragraph">
    <w:name w:val="Normal (Web)"/>
    <w:basedOn w:val="Style_7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Normal (Web)"/>
    <w:basedOn w:val="Style_7_ch"/>
    <w:link w:val="Style_45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2024-08-22T07:46:26Z</dcterms:modified>
</cp:coreProperties>
</file>