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pStyle w:val="Style_3"/>
        <w:ind/>
        <w:contextualSpacing w:val="1"/>
        <w:rPr>
          <w:sz w:val="28"/>
        </w:rPr>
      </w:pPr>
    </w:p>
    <w:p w14:paraId="0E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F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______________№ ___</w:t>
      </w: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8"/>
        </w:rPr>
        <w:t>утверждении  муниципальной</w:t>
      </w:r>
      <w:r>
        <w:rPr>
          <w:rFonts w:ascii="Times New Roman" w:hAnsi="Times New Roman"/>
          <w:b w:val="1"/>
          <w:sz w:val="28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5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</w:t>
      </w:r>
      <w:r>
        <w:rPr>
          <w:rFonts w:ascii="Times New Roman" w:hAnsi="Times New Roman"/>
          <w:sz w:val="28"/>
        </w:rPr>
        <w:t xml:space="preserve">Обеспечение качественными коммунальными услугами населения и повышение уровня благоустройства территории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7000000">
      <w:pPr>
        <w:ind w:firstLine="680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8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187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изменения согласно приложению.</w:t>
      </w:r>
    </w:p>
    <w:p w14:paraId="19000000">
      <w:pPr>
        <w:numPr>
          <w:ilvl w:val="0"/>
          <w:numId w:val="1"/>
        </w:num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A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данного постановления оставляю за собой.</w:t>
      </w:r>
    </w:p>
    <w:p w14:paraId="1B000000">
      <w:pPr>
        <w:spacing w:after="0"/>
        <w:ind/>
        <w:contextualSpacing w:val="1"/>
        <w:rPr>
          <w:rFonts w:ascii="Times New Roman" w:hAnsi="Times New Roman"/>
          <w:sz w:val="28"/>
        </w:rPr>
      </w:pP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0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1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2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3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5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6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7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8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9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C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D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E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F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0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1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2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3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4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5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6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7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8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9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C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D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E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F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40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41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42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44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45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46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 _____</w:t>
      </w:r>
    </w:p>
    <w:p w14:paraId="47000000">
      <w:pPr>
        <w:spacing w:after="0" w:line="252" w:lineRule="auto"/>
        <w:ind/>
        <w:jc w:val="right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4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widowControl w:val="0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4D000000">
      <w:pPr>
        <w:widowControl w:val="0"/>
        <w:spacing w:line="16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4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4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5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5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5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187</w:t>
      </w:r>
    </w:p>
    <w:p w14:paraId="5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5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5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5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58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59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5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(далее также </w:t>
      </w:r>
      <w:r>
        <w:rPr>
          <w:rFonts w:ascii="Times New Roman" w:hAnsi="Times New Roman"/>
          <w:sz w:val="28"/>
        </w:rPr>
        <w:t>– муниципальная программа) определяет цели и основные приоритеты в сфере коммунального хозяйства.</w:t>
      </w:r>
    </w:p>
    <w:p w14:paraId="5B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1 полугодие 2024г выполнены работы по техническому диагностированию ГРПШ </w:t>
      </w:r>
      <w:r>
        <w:rPr>
          <w:rFonts w:ascii="Times New Roman" w:hAnsi="Times New Roman"/>
          <w:sz w:val="28"/>
        </w:rPr>
        <w:t>пос.Луначарский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ул.Юбилейная</w:t>
      </w:r>
      <w:r>
        <w:rPr>
          <w:rFonts w:ascii="Times New Roman" w:hAnsi="Times New Roman"/>
          <w:sz w:val="28"/>
        </w:rPr>
        <w:t xml:space="preserve"> 20б на сумму 50,0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5C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Составлена сметная документация на «Окраску распределительного газопровода среднего и низкого давления от </w:t>
      </w:r>
      <w:r>
        <w:rPr>
          <w:rFonts w:ascii="Times New Roman" w:hAnsi="Times New Roman"/>
          <w:sz w:val="28"/>
        </w:rPr>
        <w:t>х.Едуш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ул.Миусская</w:t>
      </w:r>
      <w:r>
        <w:rPr>
          <w:rFonts w:ascii="Times New Roman" w:hAnsi="Times New Roman"/>
          <w:sz w:val="28"/>
        </w:rPr>
        <w:t xml:space="preserve"> конец объекта </w:t>
      </w:r>
      <w:r>
        <w:rPr>
          <w:rFonts w:ascii="Times New Roman" w:hAnsi="Times New Roman"/>
          <w:sz w:val="28"/>
        </w:rPr>
        <w:t>пол.Луначарский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ул.Садовая</w:t>
      </w:r>
      <w:r>
        <w:rPr>
          <w:rFonts w:ascii="Times New Roman" w:hAnsi="Times New Roman"/>
          <w:sz w:val="28"/>
        </w:rPr>
        <w:t xml:space="preserve"> 16.</w:t>
      </w:r>
    </w:p>
    <w:p w14:paraId="5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Мероприятия по организации освещения улиц Троицкого сельского поселения.</w:t>
      </w:r>
    </w:p>
    <w:p w14:paraId="5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оплата за потребленную </w:t>
      </w:r>
      <w:r>
        <w:rPr>
          <w:rFonts w:ascii="Times New Roman" w:hAnsi="Times New Roman"/>
          <w:sz w:val="28"/>
        </w:rPr>
        <w:t>эл.энергию</w:t>
      </w:r>
      <w:r>
        <w:rPr>
          <w:rFonts w:ascii="Times New Roman" w:hAnsi="Times New Roman"/>
          <w:sz w:val="28"/>
        </w:rPr>
        <w:t xml:space="preserve"> уличного освещения составило 505,9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5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произведен демонтаж, монтаж светильников в количестве </w:t>
      </w:r>
      <w:r>
        <w:rPr>
          <w:rFonts w:ascii="Times New Roman" w:hAnsi="Times New Roman"/>
          <w:sz w:val="28"/>
        </w:rPr>
        <w:t>40  шт.</w:t>
      </w:r>
    </w:p>
    <w:p w14:paraId="6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Выполнение прочих мероприятий по благоустройству территории поселения.</w:t>
      </w:r>
    </w:p>
    <w:p w14:paraId="6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заключен контракт по обслуживанию видеонаблюдения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Ленина 59б (парк) -30,0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заключен контракт на вывоз ТКО с парка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(72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.) на </w:t>
      </w:r>
      <w:r>
        <w:rPr>
          <w:rFonts w:ascii="Times New Roman" w:hAnsi="Times New Roman"/>
          <w:sz w:val="28"/>
        </w:rPr>
        <w:t>сумму  25</w:t>
      </w:r>
      <w:r>
        <w:rPr>
          <w:rFonts w:ascii="Times New Roman" w:hAnsi="Times New Roman"/>
          <w:sz w:val="28"/>
        </w:rPr>
        <w:t xml:space="preserve">,2 </w:t>
      </w:r>
      <w:r>
        <w:rPr>
          <w:rFonts w:ascii="Times New Roman" w:hAnsi="Times New Roman"/>
          <w:sz w:val="28"/>
        </w:rPr>
        <w:t>тыс.рублей</w:t>
      </w:r>
    </w:p>
    <w:p w14:paraId="6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заключен </w:t>
      </w:r>
      <w:r>
        <w:rPr>
          <w:rFonts w:ascii="Times New Roman" w:hAnsi="Times New Roman"/>
          <w:sz w:val="28"/>
        </w:rPr>
        <w:t>контракт  на</w:t>
      </w:r>
      <w:r>
        <w:rPr>
          <w:rFonts w:ascii="Times New Roman" w:hAnsi="Times New Roman"/>
          <w:sz w:val="28"/>
        </w:rPr>
        <w:t xml:space="preserve"> обрезку крон деревьев на территории Троицкого сельского поселения на сумму 50,0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произведена стрижка живой изгороди </w:t>
      </w:r>
      <w:r>
        <w:rPr>
          <w:rFonts w:ascii="Times New Roman" w:hAnsi="Times New Roman"/>
          <w:sz w:val="28"/>
        </w:rPr>
        <w:t>с  3</w:t>
      </w:r>
      <w:r>
        <w:rPr>
          <w:rFonts w:ascii="Times New Roman" w:hAnsi="Times New Roman"/>
          <w:sz w:val="28"/>
        </w:rPr>
        <w:t xml:space="preserve">-х сторон и формирование шарообразных кустов в парке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на сумму 54,0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>;</w:t>
      </w:r>
    </w:p>
    <w:p w14:paraId="65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работы по уборке территории составили на 1 полугодие 2024г 126,6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6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производился тракторный покос (8 га) и ручной покос травы (28434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);</w:t>
      </w:r>
    </w:p>
    <w:p w14:paraId="67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-приобретена бирючина обыкновенная в количестве 250шт;</w:t>
      </w:r>
    </w:p>
    <w:p w14:paraId="68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-поставка и установка сруба металлического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ул.Комсомольская</w:t>
      </w:r>
      <w:r>
        <w:rPr>
          <w:rFonts w:ascii="Times New Roman" w:hAnsi="Times New Roman"/>
          <w:sz w:val="28"/>
        </w:rPr>
        <w:t xml:space="preserve"> 59а;</w:t>
      </w:r>
    </w:p>
    <w:p w14:paraId="69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-выполнены работы по частичной замене ж/б ограждения на металлическое решетчатое заграждение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</w:t>
      </w:r>
      <w:r>
        <w:rPr>
          <w:rFonts w:ascii="Times New Roman" w:hAnsi="Times New Roman"/>
          <w:sz w:val="28"/>
        </w:rPr>
        <w:t xml:space="preserve"> 59б;</w:t>
      </w:r>
    </w:p>
    <w:p w14:paraId="6A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-выполнены работы по демонтажу ограды ж/б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</w:t>
      </w:r>
      <w:r>
        <w:rPr>
          <w:rFonts w:ascii="Times New Roman" w:hAnsi="Times New Roman"/>
          <w:sz w:val="28"/>
        </w:rPr>
        <w:t xml:space="preserve"> 59б</w:t>
      </w:r>
    </w:p>
    <w:p w14:paraId="6B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Мероприятия по содержанию мест захоронения.</w:t>
      </w:r>
    </w:p>
    <w:p w14:paraId="6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-заключен контракт на вывоз ТКО с кладбищ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,      </w:t>
      </w:r>
      <w:r>
        <w:rPr>
          <w:rFonts w:ascii="Times New Roman" w:hAnsi="Times New Roman"/>
          <w:sz w:val="28"/>
        </w:rPr>
        <w:t>п.Луначарский,с.Кошкино</w:t>
      </w:r>
      <w:r>
        <w:rPr>
          <w:rFonts w:ascii="Times New Roman" w:hAnsi="Times New Roman"/>
          <w:sz w:val="28"/>
        </w:rPr>
        <w:t xml:space="preserve"> (61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) на сумму 227,9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D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обработаны территории кладбищ ядохимикатами от поросли 136,9 тыс.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;</w:t>
      </w:r>
    </w:p>
    <w:p w14:paraId="6E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ремонт </w:t>
      </w:r>
      <w:r>
        <w:rPr>
          <w:rFonts w:ascii="Times New Roman" w:hAnsi="Times New Roman"/>
          <w:sz w:val="28"/>
        </w:rPr>
        <w:t>памятника  участникам</w:t>
      </w:r>
      <w:r>
        <w:rPr>
          <w:rFonts w:ascii="Times New Roman" w:hAnsi="Times New Roman"/>
          <w:sz w:val="28"/>
        </w:rPr>
        <w:t xml:space="preserve"> ВОВ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</w:t>
      </w:r>
      <w:r>
        <w:rPr>
          <w:rFonts w:ascii="Times New Roman" w:hAnsi="Times New Roman"/>
          <w:sz w:val="28"/>
        </w:rPr>
        <w:t xml:space="preserve"> 59г – 225,0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 xml:space="preserve">. </w:t>
      </w:r>
    </w:p>
    <w:p w14:paraId="6F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приобретение </w:t>
      </w:r>
      <w:r>
        <w:rPr>
          <w:rFonts w:ascii="Times New Roman" w:hAnsi="Times New Roman"/>
          <w:sz w:val="28"/>
        </w:rPr>
        <w:t>венков  к</w:t>
      </w:r>
      <w:r>
        <w:rPr>
          <w:rFonts w:ascii="Times New Roman" w:hAnsi="Times New Roman"/>
          <w:sz w:val="28"/>
        </w:rPr>
        <w:t xml:space="preserve"> памятникам на возложение - 14,3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70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-производился покос травы на территории гражданских кладбищ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ул.Мирная</w:t>
      </w:r>
      <w:r>
        <w:rPr>
          <w:rFonts w:ascii="Times New Roman" w:hAnsi="Times New Roman"/>
          <w:sz w:val="28"/>
        </w:rPr>
        <w:t xml:space="preserve"> 7а и </w:t>
      </w:r>
      <w:r>
        <w:rPr>
          <w:rFonts w:ascii="Times New Roman" w:hAnsi="Times New Roman"/>
          <w:sz w:val="28"/>
        </w:rPr>
        <w:t>с.Кошкино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ул.Береговая</w:t>
      </w:r>
      <w:r>
        <w:rPr>
          <w:rFonts w:ascii="Times New Roman" w:hAnsi="Times New Roman"/>
          <w:sz w:val="28"/>
        </w:rPr>
        <w:t xml:space="preserve"> 22г (28000 кв.м.);</w:t>
      </w:r>
    </w:p>
    <w:p w14:paraId="71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обеспечивалось патрулирование сотрудниками частной охранной организацией путем объезда Памятников ВОВ на предмет порчи </w:t>
      </w:r>
      <w:r>
        <w:rPr>
          <w:rFonts w:ascii="Times New Roman" w:hAnsi="Times New Roman"/>
          <w:sz w:val="28"/>
        </w:rPr>
        <w:t>вандалами  и</w:t>
      </w:r>
      <w:r>
        <w:rPr>
          <w:rFonts w:ascii="Times New Roman" w:hAnsi="Times New Roman"/>
          <w:sz w:val="28"/>
        </w:rPr>
        <w:t xml:space="preserve"> пресечения нарушений общественного правопорядка  - 51,0 тыс. рублей.</w:t>
      </w:r>
    </w:p>
    <w:p w14:paraId="7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3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7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7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6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Roboto" w:hAnsi="Roboto"/>
          <w:color w:val="020B22"/>
          <w:sz w:val="24"/>
          <w:highlight w:val="white"/>
        </w:rPr>
        <w:t xml:space="preserve">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Основными приоритетами и целями муниципальной политики Троицкого сельского поселения в жилищно-коммунальной сфере являются:</w:t>
      </w:r>
    </w:p>
    <w:p w14:paraId="77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повышение качества и надежности предоставления жилищно-коммунальных услуг населению;</w:t>
      </w:r>
    </w:p>
    <w:p w14:paraId="78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снижение уровня потерь при производстве, транспортировке и распределении коммунальных ресурсов;</w:t>
      </w:r>
    </w:p>
    <w:p w14:paraId="79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снижение уровня износа сетей уличного освещения Троицкого сельского поселения;</w:t>
      </w:r>
    </w:p>
    <w:p w14:paraId="7A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sz w:val="28"/>
        </w:rPr>
        <w:t>повышение уровня благоустройства территории Троицкого сельского поселения.</w:t>
      </w:r>
    </w:p>
    <w:p w14:paraId="7B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7C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«Создание условий для обеспечения качественными коммунальными услугами населения Троицкого сельского поселения»;</w:t>
      </w:r>
    </w:p>
    <w:p w14:paraId="7D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благоустройства территории Троицкого сельского поселения».</w:t>
      </w:r>
    </w:p>
    <w:p w14:paraId="7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Указанные направления реализуются в соответствии </w:t>
      </w:r>
      <w:r>
        <w:rPr>
          <w:rFonts w:ascii="Times New Roman" w:hAnsi="Times New Roman"/>
          <w:sz w:val="28"/>
        </w:rPr>
        <w:t>с :</w:t>
      </w:r>
    </w:p>
    <w:p w14:paraId="80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81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Стратегии социально-экономического развития Неклиновского района на период до 2030 года, утвержденной решением Собрания депутатов Неклиновского </w:t>
      </w:r>
      <w:r>
        <w:rPr>
          <w:rFonts w:ascii="Times New Roman" w:hAnsi="Times New Roman"/>
          <w:sz w:val="28"/>
        </w:rPr>
        <w:t>района  от</w:t>
      </w:r>
      <w:r>
        <w:rPr>
          <w:rFonts w:ascii="Times New Roman" w:hAnsi="Times New Roman"/>
          <w:sz w:val="28"/>
        </w:rPr>
        <w:t xml:space="preserve"> 26.12.2018 № 215.</w:t>
      </w:r>
    </w:p>
    <w:p w14:paraId="82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8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8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86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87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Основной целью программы является комплексное решение проблем благоустройства и улучшение внешнего вида территории Троицкого сельского поселения.</w:t>
      </w:r>
    </w:p>
    <w:p w14:paraId="89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8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Для достижения цели необходимо решить следующие задачи:</w:t>
      </w:r>
    </w:p>
    <w:p w14:paraId="8B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освещения улиц.</w:t>
      </w:r>
    </w:p>
    <w:p w14:paraId="8C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содержания мест захоронения в сельском поселении.</w:t>
      </w:r>
    </w:p>
    <w:p w14:paraId="8D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прочих мероприятий по благоустройству территории сельского поселения.</w:t>
      </w:r>
    </w:p>
    <w:p w14:paraId="8E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уровня газификации населенных пунктов сельского поселения.</w:t>
      </w:r>
    </w:p>
    <w:p w14:paraId="8F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0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93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1"/>
        </w:sectPr>
      </w:pPr>
    </w:p>
    <w:p w14:paraId="94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95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96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97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98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9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Гурина Ольга Николаевна, Глава </w:t>
            </w:r>
            <w:r>
              <w:rPr>
                <w:rFonts w:ascii="Times New Roman" w:hAnsi="Times New Roman"/>
                <w:sz w:val="28"/>
              </w:rPr>
              <w:t>Администарции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</w:rPr>
              <w:t>муниципальной  программы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Стращенко</w:t>
            </w:r>
            <w:r>
              <w:rPr>
                <w:rFonts w:ascii="Times New Roman" w:hAnsi="Times New Roman"/>
                <w:sz w:val="28"/>
              </w:rPr>
              <w:t xml:space="preserve"> Александр Александрович)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муниципальной программы 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A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качества и надежности предоставления коммунальных услуг населению и </w:t>
            </w:r>
            <w:r>
              <w:rPr>
                <w:rFonts w:ascii="Times New Roman" w:hAnsi="Times New Roman"/>
                <w:sz w:val="28"/>
              </w:rPr>
              <w:t>повышение  уровня</w:t>
            </w:r>
            <w:r>
              <w:rPr>
                <w:rFonts w:ascii="Times New Roman" w:hAnsi="Times New Roman"/>
                <w:sz w:val="28"/>
              </w:rPr>
              <w:t xml:space="preserve"> благоустройства 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72 591,0тыс. рублей:</w:t>
            </w:r>
          </w:p>
          <w:p w14:paraId="A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55 839,1 тыс. рублей;</w:t>
            </w:r>
          </w:p>
          <w:p w14:paraId="B0000000">
            <w:pPr>
              <w:widowControl w:val="0"/>
              <w:spacing w:after="0" w:line="264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16 751,9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B5000000">
      <w:pPr>
        <w:ind/>
        <w:jc w:val="center"/>
        <w:rPr>
          <w:rFonts w:ascii="Times New Roman" w:hAnsi="Times New Roman"/>
          <w:sz w:val="24"/>
        </w:rPr>
      </w:pPr>
    </w:p>
    <w:p w14:paraId="B6000000">
      <w:pPr>
        <w:ind/>
        <w:jc w:val="center"/>
        <w:rPr>
          <w:rFonts w:ascii="Times New Roman" w:hAnsi="Times New Roman"/>
          <w:sz w:val="24"/>
        </w:rPr>
      </w:pPr>
    </w:p>
    <w:p w14:paraId="B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2.Показатели </w:t>
      </w:r>
      <w:r>
        <w:rPr>
          <w:rFonts w:ascii="Times New Roman" w:hAnsi="Times New Roman"/>
          <w:sz w:val="24"/>
        </w:rPr>
        <w:t>муниципальной  программы</w:t>
      </w:r>
      <w:r>
        <w:rPr>
          <w:rFonts w:ascii="Times New Roman" w:hAnsi="Times New Roman"/>
          <w:sz w:val="24"/>
        </w:rPr>
        <w:t xml:space="preserve"> Троицкого сельского поселения</w:t>
      </w: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</w:t>
            </w:r>
            <w:r>
              <w:rPr>
                <w:rFonts w:ascii="Times New Roman" w:hAnsi="Times New Roman"/>
              </w:rPr>
              <w:t>-венный</w:t>
            </w:r>
            <w:r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r>
              <w:rPr>
                <w:rFonts w:ascii="Times New Roman" w:hAnsi="Times New Roman"/>
              </w:rPr>
              <w:t>нацио-нальных</w:t>
            </w:r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</w:t>
            </w:r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1.Цель </w:t>
            </w:r>
            <w:r>
              <w:rPr>
                <w:rFonts w:ascii="Times New Roman" w:hAnsi="Times New Roman"/>
                <w:sz w:val="24"/>
              </w:rPr>
              <w:t>муниципальной  программы</w:t>
            </w:r>
            <w:r>
              <w:rPr>
                <w:rFonts w:ascii="Times New Roman" w:hAnsi="Times New Roman"/>
                <w:sz w:val="24"/>
              </w:rPr>
              <w:t xml:space="preserve"> «Повышение качества и надежности предоставления коммунальных услуг населению и повышение  уровня благоустройства  Троицкого сельского поселения»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газификации Троицкого сельского поселения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муниципального образования «Троицкое сельское поселение»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муниципального образования «Троицкое сельское поселение»</w:t>
            </w:r>
          </w:p>
          <w:p w14:paraId="F4000000"/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9000000">
      <w:pPr>
        <w:spacing w:after="0" w:line="252" w:lineRule="auto"/>
        <w:ind w:firstLine="0" w:left="-708"/>
        <w:rPr>
          <w:rFonts w:ascii="Times New Roman" w:hAnsi="Times New Roman"/>
          <w:sz w:val="24"/>
        </w:rPr>
      </w:pPr>
    </w:p>
    <w:p w14:paraId="FA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B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C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D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E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F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0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1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2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3010000">
      <w:pPr>
        <w:widowControl w:val="0"/>
        <w:spacing w:after="0" w:line="240" w:lineRule="auto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</w:t>
      </w:r>
      <w:r>
        <w:rPr>
          <w:rFonts w:ascii="Times New Roman" w:hAnsi="Times New Roman"/>
          <w:sz w:val="28"/>
        </w:rPr>
        <w:t>муниципальной  программы</w:t>
      </w:r>
      <w:r>
        <w:rPr>
          <w:rFonts w:ascii="Times New Roman" w:hAnsi="Times New Roman"/>
          <w:sz w:val="28"/>
        </w:rPr>
        <w:t xml:space="preserve"> </w:t>
      </w:r>
    </w:p>
    <w:p w14:paraId="0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0A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«Создание условий для обеспечения качественными коммунальными услугами населения Троицкого сельского поселения»</w:t>
            </w:r>
          </w:p>
          <w:p w14:paraId="10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1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12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обеспечения бесперебойности и роста качества коммунальными услугами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удовлетворенности населения Троицкого сельского поселения уровнем коммунального обслуживания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газификации Троицкого сельского поселения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18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благоустройства территории Троицкого сельского поселения»</w:t>
            </w:r>
          </w:p>
          <w:p w14:paraId="19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A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</w:t>
            </w:r>
          </w:p>
          <w:p w14:paraId="1B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обеспечения повышения уровня благоустройства территории Троицкого сельского поселения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благоустройства в Троицком сельском поселении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фактически освещенных улиц в общей протяженности улиц населенных пунктов</w:t>
            </w:r>
          </w:p>
        </w:tc>
      </w:tr>
    </w:tbl>
    <w:p w14:paraId="20010000">
      <w:pPr>
        <w:ind/>
        <w:jc w:val="both"/>
        <w:rPr>
          <w:sz w:val="24"/>
        </w:rPr>
      </w:pPr>
    </w:p>
    <w:p w14:paraId="21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(всего), </w:t>
            </w:r>
          </w:p>
          <w:p w14:paraId="3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1468,2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7961,6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1468,2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7961,6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«Создание условий для обеспечения качественными коммунальными услугами населения Троицкого сельского поселения» (всего), </w:t>
            </w:r>
          </w:p>
          <w:p w14:paraId="3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100,0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64,2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164,2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100,0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64,2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164,2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«Развитие благоустройства территории Троицкого сельского поселения»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3463,3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1404,0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7797,4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3463,3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1404,0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7797,4</w:t>
            </w:r>
          </w:p>
        </w:tc>
      </w:tr>
    </w:tbl>
    <w:p w14:paraId="54010000">
      <w:pPr>
        <w:ind/>
        <w:jc w:val="both"/>
        <w:rPr>
          <w:sz w:val="24"/>
        </w:rPr>
      </w:pPr>
    </w:p>
    <w:p w14:paraId="55010000">
      <w:pPr>
        <w:ind/>
        <w:jc w:val="both"/>
        <w:rPr>
          <w:sz w:val="24"/>
        </w:rPr>
      </w:pPr>
    </w:p>
    <w:p w14:paraId="56010000">
      <w:pPr>
        <w:ind/>
        <w:jc w:val="both"/>
        <w:rPr>
          <w:sz w:val="24"/>
        </w:rPr>
      </w:pPr>
    </w:p>
    <w:p w14:paraId="57010000">
      <w:pPr>
        <w:ind/>
        <w:jc w:val="both"/>
        <w:rPr>
          <w:sz w:val="24"/>
        </w:rPr>
      </w:pPr>
    </w:p>
    <w:p w14:paraId="5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5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«Создание условий для обеспечения качественными коммунальными услугами населения Троицкого сельского поселения»</w:t>
      </w:r>
    </w:p>
    <w:p w14:paraId="5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5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5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«Создание условий для обеспечения качественными коммунальными услугами населения Троицкого сельского поселения» </w:t>
            </w:r>
          </w:p>
          <w:p w14:paraId="5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Стращенко</w:t>
            </w:r>
            <w:r>
              <w:rPr>
                <w:rFonts w:ascii="Times New Roman" w:hAnsi="Times New Roman"/>
                <w:sz w:val="28"/>
              </w:rPr>
              <w:t xml:space="preserve">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6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</w:tr>
    </w:tbl>
    <w:p w14:paraId="67010000">
      <w:pPr>
        <w:ind/>
        <w:jc w:val="both"/>
        <w:rPr>
          <w:sz w:val="24"/>
        </w:rPr>
      </w:pPr>
    </w:p>
    <w:p w14:paraId="68010000">
      <w:pPr>
        <w:ind/>
        <w:jc w:val="both"/>
        <w:rPr>
          <w:sz w:val="24"/>
        </w:rPr>
      </w:pPr>
    </w:p>
    <w:p w14:paraId="69010000">
      <w:pPr>
        <w:ind/>
        <w:jc w:val="both"/>
        <w:rPr>
          <w:sz w:val="24"/>
        </w:rPr>
      </w:pPr>
    </w:p>
    <w:p w14:paraId="6A010000">
      <w:pPr>
        <w:ind/>
        <w:jc w:val="both"/>
        <w:rPr>
          <w:sz w:val="24"/>
        </w:rPr>
      </w:pPr>
    </w:p>
    <w:p w14:paraId="6B010000">
      <w:pPr>
        <w:ind/>
        <w:jc w:val="both"/>
        <w:rPr>
          <w:sz w:val="24"/>
        </w:rPr>
      </w:pPr>
    </w:p>
    <w:p w14:paraId="6C010000">
      <w:pPr>
        <w:ind/>
        <w:jc w:val="both"/>
        <w:rPr>
          <w:sz w:val="24"/>
        </w:rPr>
      </w:pPr>
    </w:p>
    <w:p w14:paraId="6D010000">
      <w:pPr>
        <w:ind/>
        <w:jc w:val="both"/>
        <w:rPr>
          <w:sz w:val="24"/>
        </w:rPr>
      </w:pPr>
    </w:p>
    <w:p w14:paraId="6E010000">
      <w:pPr>
        <w:ind/>
        <w:jc w:val="both"/>
        <w:rPr>
          <w:sz w:val="24"/>
        </w:rPr>
      </w:pPr>
    </w:p>
    <w:p w14:paraId="6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7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«Созданы условия для обеспечения бесперебойности и роста качества коммунальными услугами»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 надлежащем состоянии линий газопровода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A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B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B4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«Созданы условия для обеспечения бесперебойности и роста качества коммунальными услугами»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«Организовано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</w:t>
            </w:r>
            <w:r>
              <w:rPr>
                <w:rFonts w:ascii="Times New Roman" w:hAnsi="Times New Roman"/>
                <w:sz w:val="24"/>
              </w:rPr>
              <w:t>– и газоснабжения населения в пределах полномочий»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Троицкого сельского поселения уровнем коммунального обслуживания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C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C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C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DA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D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«Создание условий для обеспечения бесперебойности и роста качества коммунальными услугами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F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</w:t>
            </w:r>
            <w:r>
              <w:rPr>
                <w:rFonts w:ascii="Times New Roman" w:hAnsi="Times New Roman"/>
                <w:sz w:val="24"/>
              </w:rPr>
              <w:t>– и газоснабжения населения в пределах полномочий»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951 0502 0540199990 240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</w:tbl>
    <w:p w14:paraId="0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10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1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A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«Созданы условия для обеспечения бесперебойности и роста качества коммунальными услугами»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«Организовано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</w:t>
            </w:r>
            <w:r>
              <w:rPr>
                <w:rFonts w:ascii="Times New Roman" w:hAnsi="Times New Roman"/>
                <w:sz w:val="24"/>
              </w:rPr>
              <w:t>– и газоснабжения населения в пределах полномочий»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2025г</w:t>
            </w:r>
          </w:p>
          <w:p w14:paraId="2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2026г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3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3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3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3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4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4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4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4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  <w:p w14:paraId="4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бюхгалтер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5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5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14:paraId="6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благоустройства территории Троицкого сельского поселения»</w:t>
      </w:r>
    </w:p>
    <w:p w14:paraId="6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6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6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«Развитие благоустройства территории Троицкого сельского поселения» </w:t>
            </w:r>
          </w:p>
          <w:p w14:paraId="6F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Стращенко</w:t>
            </w:r>
            <w:r>
              <w:rPr>
                <w:rFonts w:ascii="Times New Roman" w:hAnsi="Times New Roman"/>
                <w:sz w:val="28"/>
              </w:rPr>
              <w:t xml:space="preserve">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7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</w:tr>
    </w:tbl>
    <w:p w14:paraId="77020000">
      <w:pPr>
        <w:ind/>
        <w:jc w:val="both"/>
        <w:rPr>
          <w:sz w:val="24"/>
        </w:rPr>
      </w:pPr>
    </w:p>
    <w:p w14:paraId="78020000">
      <w:pPr>
        <w:ind/>
        <w:jc w:val="both"/>
        <w:rPr>
          <w:sz w:val="24"/>
        </w:rPr>
      </w:pPr>
    </w:p>
    <w:p w14:paraId="79020000">
      <w:pPr>
        <w:ind/>
        <w:jc w:val="both"/>
        <w:rPr>
          <w:sz w:val="24"/>
        </w:rPr>
      </w:pPr>
    </w:p>
    <w:p w14:paraId="7A020000">
      <w:pPr>
        <w:ind/>
        <w:jc w:val="both"/>
        <w:rPr>
          <w:sz w:val="24"/>
        </w:rPr>
      </w:pPr>
    </w:p>
    <w:p w14:paraId="7B020000">
      <w:pPr>
        <w:ind/>
        <w:jc w:val="both"/>
        <w:rPr>
          <w:sz w:val="24"/>
        </w:rPr>
      </w:pPr>
    </w:p>
    <w:p w14:paraId="7C020000">
      <w:pPr>
        <w:ind/>
        <w:jc w:val="both"/>
        <w:rPr>
          <w:sz w:val="24"/>
        </w:rPr>
      </w:pPr>
    </w:p>
    <w:p w14:paraId="7D020000">
      <w:pPr>
        <w:ind/>
        <w:jc w:val="both"/>
        <w:rPr>
          <w:sz w:val="24"/>
        </w:rPr>
      </w:pPr>
    </w:p>
    <w:p w14:paraId="7E020000">
      <w:pPr>
        <w:ind/>
        <w:jc w:val="both"/>
        <w:rPr>
          <w:sz w:val="24"/>
        </w:rPr>
      </w:pPr>
    </w:p>
    <w:p w14:paraId="7F020000">
      <w:pPr>
        <w:ind/>
        <w:jc w:val="both"/>
        <w:rPr>
          <w:sz w:val="24"/>
        </w:rPr>
      </w:pPr>
    </w:p>
    <w:p w14:paraId="8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8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«Созданы условия для обеспечения повышения уровня благоустройства территории Троицкого сельского поселения»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благоустроенности муниципального образования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A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A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A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A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B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B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C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C5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«Созданы условия для обеспечения повышения уровня благоустройства территории Троицкого сельского поселения»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«Обеспечено освещение улиц Троицкого сельского поселения»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  <w:p w14:paraId="D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содержание сетей уличного освещения, произведена оплата за </w:t>
            </w:r>
            <w:r>
              <w:rPr>
                <w:rFonts w:ascii="Times New Roman" w:hAnsi="Times New Roman"/>
                <w:sz w:val="24"/>
              </w:rPr>
              <w:t>эл.энергии</w:t>
            </w:r>
            <w:r>
              <w:rPr>
                <w:rFonts w:ascii="Times New Roman" w:hAnsi="Times New Roman"/>
                <w:sz w:val="24"/>
              </w:rPr>
              <w:t xml:space="preserve"> уличного освещения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«Выполнены прочие мероприятия </w:t>
            </w:r>
            <w:r>
              <w:rPr>
                <w:rFonts w:ascii="Times New Roman" w:hAnsi="Times New Roman"/>
                <w:sz w:val="24"/>
              </w:rPr>
              <w:t>по  благоустройству</w:t>
            </w:r>
            <w:r>
              <w:rPr>
                <w:rFonts w:ascii="Times New Roman" w:hAnsi="Times New Roman"/>
                <w:sz w:val="24"/>
              </w:rPr>
              <w:t xml:space="preserve"> территории поселения»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выполнены работы по благоустройству территории Троицкого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«Реализованы мероприятия по содержанию мест захоронения»</w:t>
            </w:r>
          </w:p>
          <w:p w14:paraId="E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  <w:p w14:paraId="E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выполнены работы (услуги) по содержанию мест захоронения на территории Троицкого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E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F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F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F6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F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spacing w:after="0" w:line="240" w:lineRule="auto"/>
              <w:ind/>
              <w:jc w:val="left"/>
              <w:outlineLvl w:val="2"/>
              <w:rPr>
                <w:rFonts w:ascii="Times New Roman" w:hAnsi="Times New Roman"/>
                <w:i w:val="1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/>
                <w:strike w:val="0"/>
                <w:sz w:val="24"/>
              </w:rPr>
              <w:t>«Развитие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i w:val="1"/>
                <w:strike w:val="0"/>
                <w:sz w:val="24"/>
              </w:rPr>
              <w:t xml:space="preserve">» </w:t>
            </w:r>
            <w:r>
              <w:rPr>
                <w:rFonts w:ascii="Times New Roman" w:hAnsi="Times New Roman"/>
                <w:strike w:val="0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3463,3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2930,1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7797,4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3463,3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2930,1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7797,4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15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освещение улиц Троицкого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4745,2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4745,2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951 0503 0540220030 240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4745,2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28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 xml:space="preserve">Выполнены прочие мероприятия </w:t>
            </w:r>
            <w:r>
              <w:rPr>
                <w:rFonts w:ascii="Times New Roman" w:hAnsi="Times New Roman"/>
              </w:rPr>
              <w:t>по  благоустройству</w:t>
            </w:r>
            <w:r>
              <w:rPr>
                <w:rFonts w:ascii="Times New Roman" w:hAnsi="Times New Roman"/>
              </w:rPr>
              <w:t xml:space="preserve"> территории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951 0503 0540220060 244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3B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мероприятия по содержанию мест захоронения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3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951 0503 0540220080 244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</w:tr>
    </w:tbl>
    <w:p w14:paraId="4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3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53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5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5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5D03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Созданы условия для обеспечения повышения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«Обеспечено освещение улиц Троицкого сельского поселения»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6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7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7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8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8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8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2026г</w:t>
            </w:r>
          </w:p>
          <w:p w14:paraId="8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zakupki.gov.ru главный портал закупок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9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 февраля</w:t>
            </w:r>
            <w:r>
              <w:rPr>
                <w:rFonts w:ascii="Times New Roman" w:hAnsi="Times New Roman"/>
                <w:sz w:val="24"/>
              </w:rPr>
              <w:t xml:space="preserve"> 2026г</w:t>
            </w:r>
          </w:p>
          <w:p w14:paraId="9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9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9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9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A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A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A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14:paraId="A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2027г</w:t>
            </w:r>
          </w:p>
          <w:p w14:paraId="A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zakupki.gov.ru главный портал закупок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14:paraId="B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 февраля</w:t>
            </w:r>
            <w:r>
              <w:rPr>
                <w:rFonts w:ascii="Times New Roman" w:hAnsi="Times New Roman"/>
                <w:sz w:val="24"/>
              </w:rPr>
              <w:t xml:space="preserve"> 2027г</w:t>
            </w:r>
          </w:p>
          <w:p w14:paraId="B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B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14:paraId="B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  <w:p w14:paraId="B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14:paraId="C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</w:rPr>
              <w:t xml:space="preserve">Выполнены прочие мероприятия </w:t>
            </w:r>
            <w:r>
              <w:rPr>
                <w:rFonts w:ascii="Times New Roman" w:hAnsi="Times New Roman"/>
              </w:rPr>
              <w:t>по  благоустройству</w:t>
            </w:r>
            <w:r>
              <w:rPr>
                <w:rFonts w:ascii="Times New Roman" w:hAnsi="Times New Roman"/>
              </w:rPr>
              <w:t xml:space="preserve"> территории поселен</w:t>
            </w:r>
            <w:r>
              <w:rPr>
                <w:rFonts w:ascii="Times New Roman" w:hAnsi="Times New Roman"/>
                <w:sz w:val="24"/>
              </w:rPr>
              <w:t>ия»</w:t>
            </w:r>
          </w:p>
          <w:p w14:paraId="C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D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</w:t>
            </w:r>
          </w:p>
          <w:p w14:paraId="D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2025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D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</w:t>
            </w:r>
          </w:p>
          <w:p w14:paraId="D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2025 году</w:t>
            </w:r>
          </w:p>
          <w:p w14:paraId="D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июня  2025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E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</w:t>
            </w:r>
          </w:p>
          <w:p w14:paraId="E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2025 году</w:t>
            </w:r>
          </w:p>
          <w:p w14:paraId="E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сентября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E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 Информация о ходе выполнения работ по объектам, запланированным к реализации в 2025 году</w:t>
            </w:r>
          </w:p>
          <w:p w14:paraId="F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F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  <w:p w14:paraId="F9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 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6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F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2026 году</w:t>
            </w:r>
          </w:p>
          <w:p w14:paraId="01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июня  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6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2026 году</w:t>
            </w:r>
          </w:p>
          <w:p w14:paraId="08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сентября 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6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2026 году</w:t>
            </w:r>
          </w:p>
          <w:p w14:paraId="0F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  <w:p w14:paraId="1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6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1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 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7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1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июня  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2027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2027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2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  <w:p w14:paraId="2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2027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3.</w:t>
            </w:r>
          </w:p>
          <w:p w14:paraId="33040000"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мероприятия по содержанию мест захоронения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34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5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</w:t>
            </w:r>
          </w:p>
          <w:p w14:paraId="3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2025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4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3.2</w:t>
            </w:r>
          </w:p>
          <w:p w14:paraId="4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2025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июня  2025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3.3</w:t>
            </w:r>
          </w:p>
          <w:p w14:paraId="4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ходе выполнения работ по объектам, запланированным к реализации в 2025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сентября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3.4 Информация о ходе выполнения работ по объектам, запланированным к реализации в 2025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3.5</w:t>
            </w:r>
            <w:r>
              <w:rPr>
                <w:rFonts w:ascii="Times New Roman" w:hAnsi="Times New Roman"/>
                <w:sz w:val="24"/>
              </w:rPr>
              <w:t xml:space="preserve"> Информация о ходе выполнения работ по объектам, запланированным к реализации в 2026 году</w:t>
            </w:r>
          </w:p>
          <w:p w14:paraId="5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 2026г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6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5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.6 Информация о ходе выполнения работ по объектам, запланированным к реализации в 2026 году</w:t>
            </w:r>
          </w:p>
          <w:p w14:paraId="5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июня  2026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2026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.7 Информация о ходе выполнения работ по объектам, запланированным к реализации в 2026 году</w:t>
            </w:r>
          </w:p>
          <w:p w14:paraId="6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сентября 2026г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2026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.8 Информация о ходе выполнения работ по объектам, запланированным к реализации в 2026 году</w:t>
            </w:r>
          </w:p>
          <w:p w14:paraId="6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2026г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  <w:p w14:paraId="7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2026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 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марта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7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2.10 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июня  2027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2027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2.11 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сентября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2027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2.12 Информация о ходе выполнения работ по объектам, запланированным к реализации в 2027 году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2027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8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ConsPlusNonformat"/>
    <w:link w:val="Style_8_ch"/>
    <w:pPr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1" w:type="paragraph">
    <w:name w:val="Номер страницы1"/>
    <w:basedOn w:val="Style_9"/>
    <w:link w:val="Style_1_ch"/>
  </w:style>
  <w:style w:styleId="Style_1_ch" w:type="character">
    <w:name w:val="Номер страницы1"/>
    <w:basedOn w:val="Style_9_ch"/>
    <w:link w:val="Style_1"/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Строгий1"/>
    <w:basedOn w:val="Style_9"/>
    <w:link w:val="Style_11_ch"/>
    <w:rPr>
      <w:b w:val="1"/>
    </w:rPr>
  </w:style>
  <w:style w:styleId="Style_11_ch" w:type="character">
    <w:name w:val="Строгий1"/>
    <w:basedOn w:val="Style_9_ch"/>
    <w:link w:val="Style_11"/>
    <w:rPr>
      <w:b w:val="1"/>
    </w:rPr>
  </w:style>
  <w:style w:styleId="Style_12" w:type="paragraph">
    <w:name w:val="Body Text Indent 3"/>
    <w:basedOn w:val="Style_7"/>
    <w:link w:val="Style_12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2_ch" w:type="character">
    <w:name w:val="Body Text Indent 3"/>
    <w:basedOn w:val="Style_7_ch"/>
    <w:link w:val="Style_12"/>
    <w:rPr>
      <w:rFonts w:ascii="Times New Roman" w:hAnsi="Times New Roman"/>
      <w:sz w:val="16"/>
    </w:rPr>
  </w:style>
  <w:style w:styleId="Style_13" w:type="paragraph">
    <w:name w:val="toc 4"/>
    <w:next w:val="Style_7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Normal (Web)"/>
    <w:basedOn w:val="Style_7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7_ch"/>
    <w:link w:val="Style_14"/>
    <w:rPr>
      <w:rFonts w:ascii="Times New Roman" w:hAnsi="Times New Roman"/>
      <w:sz w:val="24"/>
    </w:rPr>
  </w:style>
  <w:style w:styleId="Style_15" w:type="paragraph">
    <w:name w:val="toc 6"/>
    <w:next w:val="Style_7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7_ch"/>
    <w:link w:val="Style_18"/>
    <w:rPr>
      <w:rFonts w:ascii="Arial" w:hAnsi="Arial"/>
      <w:b w:val="1"/>
      <w:sz w:val="26"/>
    </w:rPr>
  </w:style>
  <w:style w:styleId="Style_19" w:type="paragraph">
    <w:name w:val="Postan"/>
    <w:basedOn w:val="Style_7"/>
    <w:link w:val="Style_1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9_ch" w:type="character">
    <w:name w:val="Postan"/>
    <w:basedOn w:val="Style_7_ch"/>
    <w:link w:val="Style_19"/>
    <w:rPr>
      <w:rFonts w:ascii="Times New Roman" w:hAnsi="Times New Roman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0" w:type="paragraph">
    <w:name w:val="Заголовок 3 Знак"/>
    <w:basedOn w:val="Style_21"/>
    <w:link w:val="Style_20_ch"/>
    <w:rPr>
      <w:rFonts w:ascii="Arial" w:hAnsi="Arial"/>
      <w:b w:val="1"/>
      <w:sz w:val="26"/>
    </w:rPr>
  </w:style>
  <w:style w:styleId="Style_20_ch" w:type="character">
    <w:name w:val="Заголовок 3 Знак"/>
    <w:basedOn w:val="Style_21_ch"/>
    <w:link w:val="Style_20"/>
    <w:rPr>
      <w:rFonts w:ascii="Arial" w:hAnsi="Arial"/>
      <w:b w:val="1"/>
      <w:sz w:val="26"/>
    </w:rPr>
  </w:style>
  <w:style w:styleId="Style_22" w:type="paragraph">
    <w:name w:val="Абзац списка1"/>
    <w:basedOn w:val="Style_7"/>
    <w:link w:val="Style_2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2_ch" w:type="character">
    <w:name w:val="Абзац списка1"/>
    <w:basedOn w:val="Style_7_ch"/>
    <w:link w:val="Style_22"/>
    <w:rPr>
      <w:rFonts w:ascii="Times New Roman" w:hAnsi="Times New Roman"/>
      <w:sz w:val="20"/>
    </w:rPr>
  </w:style>
  <w:style w:styleId="Style_23" w:type="paragraph">
    <w:name w:val="Основной текст5"/>
    <w:basedOn w:val="Style_7"/>
    <w:link w:val="Style_23_ch"/>
    <w:pPr>
      <w:widowControl w:val="0"/>
      <w:spacing w:after="0" w:line="202" w:lineRule="exact"/>
      <w:ind/>
    </w:pPr>
    <w:rPr>
      <w:sz w:val="18"/>
    </w:rPr>
  </w:style>
  <w:style w:styleId="Style_23_ch" w:type="character">
    <w:name w:val="Основной текст5"/>
    <w:basedOn w:val="Style_7_ch"/>
    <w:link w:val="Style_23"/>
    <w:rPr>
      <w:sz w:val="1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Знак12"/>
    <w:basedOn w:val="Style_7"/>
    <w:link w:val="Style_2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7_ch" w:type="character">
    <w:name w:val="Знак12"/>
    <w:basedOn w:val="Style_7_ch"/>
    <w:link w:val="Style_27"/>
    <w:rPr>
      <w:rFonts w:ascii="Tahoma" w:hAnsi="Tahoma"/>
      <w:sz w:val="20"/>
    </w:rPr>
  </w:style>
  <w:style w:styleId="Style_28" w:type="paragraph">
    <w:name w:val="toc 3"/>
    <w:next w:val="Style_7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Body Text Indent"/>
    <w:basedOn w:val="Style_7"/>
    <w:link w:val="Style_30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0_ch" w:type="character">
    <w:name w:val="Body Text Indent"/>
    <w:basedOn w:val="Style_7_ch"/>
    <w:link w:val="Style_30"/>
    <w:rPr>
      <w:rFonts w:ascii="Times New Roman" w:hAnsi="Times New Roman"/>
      <w:sz w:val="2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Body Text"/>
    <w:basedOn w:val="Style_7"/>
    <w:link w:val="Style_32_ch"/>
    <w:pPr>
      <w:spacing w:after="0" w:line="240" w:lineRule="auto"/>
      <w:ind/>
    </w:pPr>
    <w:rPr>
      <w:rFonts w:ascii="Times New Roman" w:hAnsi="Times New Roman"/>
      <w:sz w:val="28"/>
    </w:rPr>
  </w:style>
  <w:style w:styleId="Style_32_ch" w:type="character">
    <w:name w:val="Body Text"/>
    <w:basedOn w:val="Style_7_ch"/>
    <w:link w:val="Style_32"/>
    <w:rPr>
      <w:rFonts w:ascii="Times New Roman" w:hAnsi="Times New Roman"/>
      <w:sz w:val="28"/>
    </w:rPr>
  </w:style>
  <w:style w:styleId="Style_33" w:type="paragraph">
    <w:name w:val="Без интервала2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Без интервала2"/>
    <w:link w:val="Style_33"/>
    <w:rPr>
      <w:rFonts w:ascii="Calibri" w:hAnsi="Calibri"/>
    </w:rPr>
  </w:style>
  <w:style w:styleId="Style_34" w:type="paragraph">
    <w:name w:val="heading 5"/>
    <w:next w:val="Style_7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5" w:type="paragraph">
    <w:name w:val="Основной текст2"/>
    <w:link w:val="Style_35_ch"/>
    <w:rPr>
      <w:rFonts w:ascii="Book Antiqua" w:hAnsi="Book Antiqua"/>
      <w:sz w:val="29"/>
    </w:rPr>
  </w:style>
  <w:style w:styleId="Style_35_ch" w:type="character">
    <w:name w:val="Основной текст2"/>
    <w:link w:val="Style_35"/>
    <w:rPr>
      <w:rFonts w:ascii="Book Antiqua" w:hAnsi="Book Antiqua"/>
      <w:sz w:val="29"/>
    </w:rPr>
  </w:style>
  <w:style w:styleId="Style_36" w:type="paragraph">
    <w:name w:val="Знак Знак1 Знак"/>
    <w:basedOn w:val="Style_7"/>
    <w:link w:val="Style_3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6_ch" w:type="character">
    <w:name w:val="Знак Знак1 Знак"/>
    <w:basedOn w:val="Style_7_ch"/>
    <w:link w:val="Style_36"/>
    <w:rPr>
      <w:rFonts w:ascii="Times New Roman" w:hAnsi="Times New Roman"/>
      <w:sz w:val="20"/>
    </w:rPr>
  </w:style>
  <w:style w:styleId="Style_37" w:type="paragraph">
    <w:name w:val="Выделение1"/>
    <w:basedOn w:val="Style_9"/>
    <w:link w:val="Style_37_ch"/>
    <w:rPr>
      <w:i w:val="1"/>
    </w:rPr>
  </w:style>
  <w:style w:styleId="Style_37_ch" w:type="character">
    <w:name w:val="Выделение1"/>
    <w:basedOn w:val="Style_9_ch"/>
    <w:link w:val="Style_37"/>
    <w:rPr>
      <w:i w:val="1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Знак11"/>
    <w:basedOn w:val="Style_7"/>
    <w:link w:val="Style_4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0_ch" w:type="character">
    <w:name w:val="Знак11"/>
    <w:basedOn w:val="Style_7_ch"/>
    <w:link w:val="Style_40"/>
    <w:rPr>
      <w:rFonts w:ascii="Tahoma" w:hAnsi="Tahoma"/>
      <w:sz w:val="20"/>
    </w:rPr>
  </w:style>
  <w:style w:styleId="Style_41" w:type="paragraph">
    <w:name w:val="toc 1"/>
    <w:next w:val="Style_7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No Spacing"/>
    <w:link w:val="Style_42_ch"/>
    <w:pPr>
      <w:spacing w:after="0" w:line="240" w:lineRule="auto"/>
      <w:ind/>
    </w:pPr>
    <w:rPr>
      <w:rFonts w:ascii="Times New Roman" w:hAnsi="Times New Roman"/>
      <w:sz w:val="28"/>
    </w:rPr>
  </w:style>
  <w:style w:styleId="Style_42_ch" w:type="character">
    <w:name w:val="No Spacing"/>
    <w:link w:val="Style_42"/>
    <w:rPr>
      <w:rFonts w:ascii="Times New Roman" w:hAnsi="Times New Roman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Абзац списка2"/>
    <w:basedOn w:val="Style_7"/>
    <w:link w:val="Style_4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5_ch" w:type="character">
    <w:name w:val="Абзац списка2"/>
    <w:basedOn w:val="Style_7_ch"/>
    <w:link w:val="Style_45"/>
    <w:rPr>
      <w:rFonts w:ascii="Times New Roman" w:hAnsi="Times New Roman"/>
      <w:sz w:val="20"/>
    </w:rPr>
  </w:style>
  <w:style w:styleId="Style_46" w:type="paragraph">
    <w:name w:val="toc 9"/>
    <w:next w:val="Style_7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106BBE"/>
      <w:sz w:val="26"/>
    </w:rPr>
  </w:style>
  <w:style w:styleId="Style_47_ch" w:type="character">
    <w:name w:val="Гипертекстовая ссылка"/>
    <w:link w:val="Style_47"/>
    <w:rPr>
      <w:color w:val="106BBE"/>
      <w:sz w:val="26"/>
    </w:rPr>
  </w:style>
  <w:style w:styleId="Style_48" w:type="paragraph">
    <w:name w:val="ConsPlusNormal"/>
    <w:link w:val="Style_4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8_ch" w:type="character">
    <w:name w:val="ConsPlusNormal"/>
    <w:link w:val="Style_48"/>
    <w:rPr>
      <w:rFonts w:ascii="Arial" w:hAnsi="Arial"/>
      <w:sz w:val="20"/>
    </w:rPr>
  </w:style>
  <w:style w:styleId="Style_49" w:type="paragraph">
    <w:name w:val="toc 8"/>
    <w:next w:val="Style_7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Гиперссылка3"/>
    <w:link w:val="Style_50_ch"/>
    <w:rPr>
      <w:color w:val="0000FF"/>
      <w:u w:val="single"/>
    </w:rPr>
  </w:style>
  <w:style w:styleId="Style_50_ch" w:type="character">
    <w:name w:val="Гиперссылка3"/>
    <w:link w:val="Style_50"/>
    <w:rPr>
      <w:color w:val="0000FF"/>
      <w:u w:val="single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52" w:type="paragraph">
    <w:name w:val="toc 5"/>
    <w:next w:val="Style_7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Основной текст1"/>
    <w:link w:val="Style_53_ch"/>
    <w:rPr>
      <w:rFonts w:ascii="Courier New" w:hAnsi="Courier New"/>
      <w:sz w:val="18"/>
      <w:highlight w:val="white"/>
    </w:rPr>
  </w:style>
  <w:style w:styleId="Style_53_ch" w:type="character">
    <w:name w:val="Основной текст1"/>
    <w:link w:val="Style_53"/>
    <w:rPr>
      <w:rFonts w:ascii="Courier New" w:hAnsi="Courier New"/>
      <w:sz w:val="18"/>
      <w:highlight w:val="white"/>
    </w:rPr>
  </w:style>
  <w:style w:styleId="Style_54" w:type="paragraph">
    <w:name w:val="Знак1"/>
    <w:basedOn w:val="Style_7"/>
    <w:link w:val="Style_5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4_ch" w:type="character">
    <w:name w:val="Знак1"/>
    <w:basedOn w:val="Style_7_ch"/>
    <w:link w:val="Style_54"/>
    <w:rPr>
      <w:rFonts w:ascii="Tahoma" w:hAnsi="Tahoma"/>
      <w:sz w:val="20"/>
    </w:rPr>
  </w:style>
  <w:style w:styleId="Style_55" w:type="paragraph">
    <w:name w:val="ConsPlusCell"/>
    <w:link w:val="Style_55_ch"/>
    <w:pPr>
      <w:spacing w:after="0" w:line="240" w:lineRule="auto"/>
      <w:ind/>
    </w:pPr>
    <w:rPr>
      <w:rFonts w:ascii="Times New Roman" w:hAnsi="Times New Roman"/>
      <w:sz w:val="28"/>
    </w:rPr>
  </w:style>
  <w:style w:styleId="Style_55_ch" w:type="character">
    <w:name w:val="ConsPlusCell"/>
    <w:link w:val="Style_55"/>
    <w:rPr>
      <w:rFonts w:ascii="Times New Roman" w:hAnsi="Times New Roman"/>
      <w:sz w:val="28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57" w:type="paragraph">
    <w:name w:val="Subtitle"/>
    <w:next w:val="Style_7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Основной шрифт абзаца1"/>
    <w:link w:val="Style_58_ch"/>
  </w:style>
  <w:style w:styleId="Style_58_ch" w:type="character">
    <w:name w:val="Основной шрифт абзаца1"/>
    <w:link w:val="Style_58"/>
  </w:style>
  <w:style w:styleId="Style_59" w:type="paragraph">
    <w:name w:val="Без интервала1"/>
    <w:link w:val="Style_59_ch"/>
    <w:pPr>
      <w:spacing w:after="0" w:line="240" w:lineRule="auto"/>
      <w:ind/>
    </w:pPr>
    <w:rPr>
      <w:rFonts w:ascii="Calibri" w:hAnsi="Calibri"/>
    </w:rPr>
  </w:style>
  <w:style w:styleId="Style_59_ch" w:type="character">
    <w:name w:val="Без интервала1"/>
    <w:link w:val="Style_59"/>
    <w:rPr>
      <w:rFonts w:ascii="Calibri" w:hAnsi="Calibri"/>
    </w:rPr>
  </w:style>
  <w:style w:styleId="Style_60" w:type="paragraph">
    <w:name w:val="Отчетный"/>
    <w:basedOn w:val="Style_7"/>
    <w:link w:val="Style_60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60_ch" w:type="character">
    <w:name w:val="Отчетный"/>
    <w:basedOn w:val="Style_7_ch"/>
    <w:link w:val="Style_60"/>
    <w:rPr>
      <w:rFonts w:ascii="Times New Roman" w:hAnsi="Times New Roman"/>
      <w:sz w:val="26"/>
    </w:rPr>
  </w:style>
  <w:style w:styleId="Style_3" w:type="paragraph">
    <w:name w:val="Title"/>
    <w:basedOn w:val="Style_7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7_ch"/>
    <w:link w:val="Style_3"/>
    <w:rPr>
      <w:rFonts w:ascii="Times New Roman" w:hAnsi="Times New Roman"/>
      <w:sz w:val="36"/>
    </w:rPr>
  </w:style>
  <w:style w:styleId="Style_61" w:type="paragraph">
    <w:name w:val="Нормальный (таблица)"/>
    <w:basedOn w:val="Style_7"/>
    <w:next w:val="Style_7"/>
    <w:link w:val="Style_61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61_ch" w:type="character">
    <w:name w:val="Нормальный (таблица)"/>
    <w:basedOn w:val="Style_7_ch"/>
    <w:link w:val="Style_61"/>
    <w:rPr>
      <w:rFonts w:ascii="Arial" w:hAnsi="Arial"/>
      <w:sz w:val="24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heading 4"/>
    <w:basedOn w:val="Style_7"/>
    <w:next w:val="Style_7"/>
    <w:link w:val="Style_63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3_ch" w:type="character">
    <w:name w:val="heading 4"/>
    <w:basedOn w:val="Style_7_ch"/>
    <w:link w:val="Style_63"/>
    <w:rPr>
      <w:rFonts w:ascii="Times New Roman" w:hAnsi="Times New Roman"/>
      <w:b w:val="1"/>
      <w:sz w:val="28"/>
    </w:rPr>
  </w:style>
  <w:style w:styleId="Style_64" w:type="paragraph">
    <w:name w:val="heading 2"/>
    <w:basedOn w:val="Style_7"/>
    <w:next w:val="Style_7"/>
    <w:link w:val="Style_64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4_ch" w:type="character">
    <w:name w:val="heading 2"/>
    <w:basedOn w:val="Style_7_ch"/>
    <w:link w:val="Style_64"/>
    <w:rPr>
      <w:rFonts w:ascii="Times New Roman" w:hAnsi="Times New Roman"/>
      <w:sz w:val="28"/>
    </w:rPr>
  </w:style>
  <w:style w:styleId="Style_65" w:type="paragraph">
    <w:name w:val="header"/>
    <w:basedOn w:val="Style_7"/>
    <w:link w:val="Style_65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65_ch" w:type="character">
    <w:name w:val="header"/>
    <w:basedOn w:val="Style_7_ch"/>
    <w:link w:val="Style_65"/>
    <w:rPr>
      <w:rFonts w:ascii="Times New Roman" w:hAnsi="Times New Roman"/>
      <w:sz w:val="20"/>
    </w:rPr>
  </w:style>
  <w:style w:styleId="Style_6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2024-09-23T10:53:19Z</dcterms:modified>
</cp:coreProperties>
</file>