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05DCB" w14:textId="5F5AADE1" w:rsidR="00DD5A56" w:rsidRPr="00DD5A56" w:rsidRDefault="00DD5A56" w:rsidP="00DD5A5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D5A56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399280B4" wp14:editId="79236EB2">
            <wp:extent cx="752475" cy="971550"/>
            <wp:effectExtent l="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B1DDF" w14:textId="77777777" w:rsidR="00DD5A56" w:rsidRPr="00DD5A56" w:rsidRDefault="00DD5A56" w:rsidP="00DD5A5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B5C7C9" w14:textId="77777777" w:rsidR="00DD5A56" w:rsidRPr="00DD5A56" w:rsidRDefault="00DD5A56" w:rsidP="00DD5A5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1BBE2058" w14:textId="77777777" w:rsidR="00DD5A56" w:rsidRPr="00DD5A56" w:rsidRDefault="00DD5A56" w:rsidP="00DD5A5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  НЕКЛИНОВСКИЙ РАЙОН</w:t>
      </w:r>
    </w:p>
    <w:p w14:paraId="67EB9DE4" w14:textId="77777777" w:rsidR="00DD5A56" w:rsidRPr="00DD5A56" w:rsidRDefault="00DD5A56" w:rsidP="00DD5A56">
      <w:pPr>
        <w:pBdr>
          <w:bottom w:val="double" w:sz="6" w:space="1" w:color="auto"/>
        </w:pBd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5A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ОБРАЗОВАНИЕ «ТРОИЦКОЕ СЕЛЬСКОЕ ПОСЕЛЕНИЕ»</w:t>
      </w:r>
    </w:p>
    <w:p w14:paraId="5515306F" w14:textId="77777777" w:rsidR="00DD5A56" w:rsidRPr="00DD5A56" w:rsidRDefault="00DD5A56" w:rsidP="00DD5A56">
      <w:pPr>
        <w:ind w:hanging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8EFEECA" w14:textId="77777777" w:rsidR="00DD5A56" w:rsidRPr="00DD5A56" w:rsidRDefault="00DD5A56" w:rsidP="00DD5A56">
      <w:pPr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ТРОИЦКОГО СЕЛЬСКОГО ПОСЕЛЕНИЯ</w:t>
      </w:r>
    </w:p>
    <w:p w14:paraId="17A87468" w14:textId="77777777" w:rsidR="00DD5A56" w:rsidRPr="00DD5A56" w:rsidRDefault="00DD5A56" w:rsidP="00DD5A56">
      <w:pPr>
        <w:ind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4867606" w14:textId="77777777" w:rsidR="00DD5A56" w:rsidRPr="00DD5A56" w:rsidRDefault="00DD5A56" w:rsidP="00DD5A56">
      <w:pPr>
        <w:ind w:right="263"/>
        <w:jc w:val="center"/>
        <w:rPr>
          <w:rFonts w:ascii="Times New Roman" w:eastAsia="Times New Roman" w:hAnsi="Times New Roman" w:cs="Times New Roman"/>
          <w:sz w:val="36"/>
          <w:szCs w:val="28"/>
          <w:lang w:eastAsia="x-none"/>
        </w:rPr>
      </w:pPr>
      <w:r w:rsidRPr="00DD5A56">
        <w:rPr>
          <w:rFonts w:ascii="Times New Roman" w:eastAsia="Times New Roman" w:hAnsi="Times New Roman" w:cs="Times New Roman"/>
          <w:sz w:val="36"/>
          <w:szCs w:val="28"/>
          <w:lang w:eastAsia="x-none"/>
        </w:rPr>
        <w:t>РАСПОРЯЖЕНИЕ</w:t>
      </w:r>
    </w:p>
    <w:p w14:paraId="256A9F85" w14:textId="77777777" w:rsidR="00DD5A56" w:rsidRPr="00DD5A56" w:rsidRDefault="00DD5A56" w:rsidP="00DD5A56">
      <w:pPr>
        <w:jc w:val="both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14:paraId="067674E8" w14:textId="1CCF7295" w:rsidR="00DD5A56" w:rsidRPr="00DD5A56" w:rsidRDefault="00DD5A56" w:rsidP="00DD5A5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52296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DD5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229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D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г. № </w:t>
      </w:r>
      <w:r w:rsidR="00E52296">
        <w:rPr>
          <w:rFonts w:ascii="Times New Roman" w:eastAsia="Times New Roman" w:hAnsi="Times New Roman" w:cs="Times New Roman"/>
          <w:sz w:val="28"/>
          <w:szCs w:val="28"/>
          <w:lang w:eastAsia="ru-RU"/>
        </w:rPr>
        <w:t>156</w:t>
      </w:r>
    </w:p>
    <w:p w14:paraId="096F959E" w14:textId="77777777" w:rsidR="00DD5A56" w:rsidRPr="00DD5A56" w:rsidRDefault="00DD5A56" w:rsidP="00DD5A5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CB7DC1" w14:textId="77777777" w:rsidR="00DD5A56" w:rsidRPr="00DD5A56" w:rsidRDefault="00DD5A56" w:rsidP="00DD5A5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A56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Троицкое</w:t>
      </w:r>
    </w:p>
    <w:p w14:paraId="72E70319" w14:textId="77777777" w:rsidR="008D6C48" w:rsidRPr="008D6C48" w:rsidRDefault="008D6C48" w:rsidP="008D6C48">
      <w:pPr>
        <w:tabs>
          <w:tab w:val="left" w:pos="8647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6AC406DC" w14:textId="77777777" w:rsidR="008D6C48" w:rsidRPr="008D6C48" w:rsidRDefault="008D6C48" w:rsidP="008D6C48">
      <w:pPr>
        <w:spacing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4803E1" w14:textId="1851D547" w:rsidR="008D6C48" w:rsidRPr="008D6C48" w:rsidRDefault="008D6C48" w:rsidP="003263E6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6C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 порядке </w:t>
      </w:r>
      <w:r w:rsidR="003263E6" w:rsidRPr="003263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взыскания </w:t>
      </w:r>
      <w:r w:rsidR="00D853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бюджет </w:t>
      </w:r>
      <w:r w:rsidR="006C6D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Троицкого</w:t>
      </w:r>
      <w:r w:rsidR="00D853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  <w:r w:rsidR="003263E6" w:rsidRPr="003263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неиспользованных остатков субсидий, предоставленных из бюджет</w:t>
      </w:r>
      <w:r w:rsidR="003263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3263E6" w:rsidRPr="003263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C6D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Троицкого</w:t>
      </w:r>
      <w:r w:rsidR="003263E6" w:rsidRPr="008D6C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  <w:r w:rsidR="003263E6" w:rsidRPr="003263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муниципальным бюджетным и автономным учреждениям, муниципальным унитарным предприятиям</w:t>
      </w:r>
      <w:r w:rsidRPr="008D6C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4EC9C666" w14:textId="77777777" w:rsidR="008D6C48" w:rsidRPr="008D6C48" w:rsidRDefault="008D6C48" w:rsidP="008D6C48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DCD140B" w14:textId="7A96D102" w:rsidR="00D8531C" w:rsidRPr="008D6C48" w:rsidRDefault="008D6C48" w:rsidP="00D8531C">
      <w:pPr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</w:t>
      </w:r>
      <w:r w:rsidR="00D8531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D6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78.</w:t>
      </w:r>
      <w:r w:rsidR="00D8531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D6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Федерации, </w:t>
      </w:r>
      <w:r w:rsidR="00D8531C" w:rsidRPr="00D8531C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</w:t>
      </w:r>
      <w:r w:rsidR="00D8531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8531C" w:rsidRPr="00D85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D8531C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D8531C" w:rsidRPr="00D85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08.05.2010 </w:t>
      </w:r>
      <w:r w:rsidR="00D8531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8531C" w:rsidRPr="00D85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83-ФЗ</w:t>
      </w:r>
      <w:r w:rsidR="00D85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8531C" w:rsidRPr="00D8531C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D85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D8531C" w:rsidRPr="00D853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 w:rsidR="00D8531C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D8531C" w:rsidRPr="00D85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Минфина России от 28.07.2010 </w:t>
      </w:r>
      <w:r w:rsidR="00D8531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8531C" w:rsidRPr="00D85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82н</w:t>
      </w:r>
      <w:r w:rsidR="00D85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8531C" w:rsidRPr="00D8531C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взыскании в соответствующий бюджет неиспользованных остатков субсидий, предоставленных из бюджетов бюджетной системы Российской Федерации государственным (муниципальным) учреждениям государственным (муниципальным) унитарным предприятиям</w:t>
      </w:r>
      <w:r w:rsidR="00D8531C">
        <w:rPr>
          <w:rFonts w:ascii="Times New Roman" w:eastAsia="Times New Roman" w:hAnsi="Times New Roman" w:cs="Times New Roman"/>
          <w:sz w:val="26"/>
          <w:szCs w:val="26"/>
          <w:lang w:eastAsia="ru-RU"/>
        </w:rPr>
        <w:t>»:</w:t>
      </w:r>
    </w:p>
    <w:p w14:paraId="2F86AD6F" w14:textId="77777777" w:rsidR="008D6C48" w:rsidRPr="008D6C48" w:rsidRDefault="008D6C48" w:rsidP="00D8531C">
      <w:pPr>
        <w:spacing w:line="276" w:lineRule="auto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B84115" w14:textId="739468BE" w:rsidR="008D6C48" w:rsidRPr="008D6C48" w:rsidRDefault="008D6C48" w:rsidP="00D8531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48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</w:t>
      </w:r>
      <w:r w:rsidR="00D85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D8531C" w:rsidRPr="00D8531C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</w:t>
      </w:r>
      <w:r w:rsidR="00D8531C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="00D8531C" w:rsidRPr="00D85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взыскания в бюджет </w:t>
      </w:r>
      <w:r w:rsidR="006C6D7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Троицкого</w:t>
      </w:r>
      <w:r w:rsidR="00D8531C" w:rsidRPr="00D85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неиспользованных остатков субсидий, предоставленных из бюджета </w:t>
      </w:r>
      <w:r w:rsidR="006C6D7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Троицкого</w:t>
      </w:r>
      <w:r w:rsidR="00D8531C" w:rsidRPr="00D85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муниципальным бюджетным и автономным учреждениям, муниципальным унитарным предприятиям</w:t>
      </w:r>
      <w:r w:rsidR="00D8531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D6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</w:t>
      </w:r>
      <w:r w:rsidR="00D853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3A5A097" w14:textId="1E9A419B" w:rsidR="008D6C48" w:rsidRPr="00DD5A56" w:rsidRDefault="008D6C48" w:rsidP="008D6C4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D6C4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8D6C48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</w:t>
      </w:r>
      <w:r w:rsidR="00C70175" w:rsidRPr="008D6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над исполнением настоящего </w:t>
      </w:r>
      <w:r w:rsidR="00C701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распоряжения возложить </w:t>
      </w:r>
      <w:r w:rsidR="00DD5A56" w:rsidRPr="00DD5A5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 начальника сектора экономики и финансов Администрации Троицкого сельского поселения </w:t>
      </w:r>
      <w:proofErr w:type="spellStart"/>
      <w:r w:rsidR="00DD5A56" w:rsidRPr="00DD5A5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Холодняк</w:t>
      </w:r>
      <w:proofErr w:type="spellEnd"/>
      <w:r w:rsidR="00DD5A56" w:rsidRPr="00DD5A5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Е.Б.</w:t>
      </w:r>
    </w:p>
    <w:p w14:paraId="240E9228" w14:textId="5FD22D37" w:rsidR="008D6C48" w:rsidRDefault="008D6C48" w:rsidP="00C701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C70175" w:rsidRPr="008D6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="00C701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 </w:t>
      </w:r>
      <w:r w:rsidR="00C70175" w:rsidRPr="008D6C48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 с</w:t>
      </w:r>
      <w:r w:rsidR="00C70175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дня его подписания</w:t>
      </w:r>
      <w:r w:rsidR="00C70175" w:rsidRPr="008D6C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D1D873A" w14:textId="77777777" w:rsidR="0091676C" w:rsidRDefault="0091676C" w:rsidP="00C701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1F06CE" w14:textId="77777777" w:rsidR="00DD5A56" w:rsidRPr="00DD5A56" w:rsidRDefault="00DD5A56" w:rsidP="00DD5A56">
      <w:pP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5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Глава Администрации</w:t>
      </w:r>
    </w:p>
    <w:p w14:paraId="0D54CEDA" w14:textId="77777777" w:rsidR="00DD5A56" w:rsidRPr="00DD5A56" w:rsidRDefault="00DD5A56" w:rsidP="00DD5A56">
      <w:pP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5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Троицкого сельского поселения                                                                         </w:t>
      </w:r>
      <w:proofErr w:type="spellStart"/>
      <w:r w:rsidRPr="00DD5A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О.Н.Гурина</w:t>
      </w:r>
      <w:proofErr w:type="spellEnd"/>
    </w:p>
    <w:p w14:paraId="36F44519" w14:textId="77777777" w:rsidR="008D6C48" w:rsidRPr="008D6C48" w:rsidRDefault="008D6C48" w:rsidP="008D6C48">
      <w:pPr>
        <w:spacing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E4CAC6" w14:textId="77777777" w:rsidR="008D6C48" w:rsidRPr="008D6C48" w:rsidRDefault="008D6C48" w:rsidP="008D6C48">
      <w:pPr>
        <w:pageBreakBefore/>
        <w:spacing w:line="276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8D6C48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14:paraId="02C104A6" w14:textId="77777777" w:rsidR="00DD5A56" w:rsidRDefault="008D6C48" w:rsidP="008D6C48">
      <w:pPr>
        <w:spacing w:line="276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8D6C48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DD5A56">
        <w:rPr>
          <w:rFonts w:ascii="Times New Roman" w:eastAsia="Times New Roman" w:hAnsi="Times New Roman" w:cs="Times New Roman"/>
          <w:lang w:eastAsia="ru-RU"/>
        </w:rPr>
        <w:t>р</w:t>
      </w:r>
      <w:r w:rsidR="0036671C">
        <w:rPr>
          <w:rFonts w:ascii="Times New Roman" w:eastAsia="Times New Roman" w:hAnsi="Times New Roman" w:cs="Times New Roman"/>
          <w:lang w:eastAsia="ru-RU"/>
        </w:rPr>
        <w:t xml:space="preserve">аспоряжению </w:t>
      </w:r>
      <w:r w:rsidRPr="008D6C48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6C6D72">
        <w:rPr>
          <w:rFonts w:ascii="Times New Roman" w:eastAsia="Times New Roman" w:hAnsi="Times New Roman" w:cs="Times New Roman"/>
          <w:lang w:eastAsia="ru-RU"/>
        </w:rPr>
        <w:t>Троицкого</w:t>
      </w:r>
      <w:r w:rsidRPr="008D6C48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14:paraId="4A643F22" w14:textId="0441888E" w:rsidR="008D6C48" w:rsidRPr="00E62698" w:rsidRDefault="00E52296" w:rsidP="00E52296">
      <w:pPr>
        <w:autoSpaceDE w:val="0"/>
        <w:autoSpaceDN w:val="0"/>
        <w:adjustRightInd w:val="0"/>
        <w:spacing w:line="276" w:lineRule="auto"/>
        <w:ind w:firstLine="540"/>
        <w:jc w:val="right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lang w:eastAsia="ru-RU"/>
        </w:rPr>
        <w:t>от 26.10.2020 № 156</w:t>
      </w:r>
    </w:p>
    <w:p w14:paraId="02D6E4EE" w14:textId="77777777" w:rsidR="00E62698" w:rsidRDefault="00E62698" w:rsidP="00E62698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26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</w:t>
      </w:r>
    </w:p>
    <w:p w14:paraId="09192F51" w14:textId="00CAA103" w:rsidR="00E62698" w:rsidRPr="00E62698" w:rsidRDefault="00E62698" w:rsidP="00E62698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26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взыскания в бюджет </w:t>
      </w:r>
      <w:r w:rsidR="006C6D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Троицкого</w:t>
      </w:r>
      <w:r w:rsidRPr="00E626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неиспользованных остатков субсидий, предоставленных из бюджета </w:t>
      </w:r>
      <w:r w:rsidR="006C6D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Троицкого</w:t>
      </w:r>
      <w:r w:rsidRPr="00E626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муниципальным бюджетным и автономным учреждениям, муниципальным унитарным предприятиям</w:t>
      </w:r>
    </w:p>
    <w:p w14:paraId="2638FA64" w14:textId="77777777" w:rsidR="00E62698" w:rsidRPr="00E62698" w:rsidRDefault="00E62698" w:rsidP="00E6269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EA8F21" w14:textId="6FEF0FF7" w:rsidR="008D6C48" w:rsidRPr="00E62698" w:rsidRDefault="008D6C48" w:rsidP="00E6269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Настоящий Порядок разработан в соответствии с </w:t>
      </w:r>
      <w:hyperlink r:id="rId7" w:history="1">
        <w:r w:rsidRPr="00E6269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4 статьи 78.2</w:t>
        </w:r>
      </w:hyperlink>
      <w:r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Федерации, </w:t>
      </w:r>
      <w:hyperlink r:id="rId8" w:history="1">
        <w:r w:rsidRPr="00E6269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19 статьи 30</w:t>
        </w:r>
      </w:hyperlink>
      <w:r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</w:t>
      </w:r>
      <w:r w:rsid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>08.05.</w:t>
      </w:r>
      <w:r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2010 </w:t>
      </w:r>
      <w:r w:rsid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83-ФЗ </w:t>
      </w:r>
      <w:r w:rsid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9" w:history="1">
        <w:r w:rsidRPr="00E6269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3.17 статьи 2</w:t>
        </w:r>
      </w:hyperlink>
      <w:r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</w:t>
      </w:r>
      <w:r w:rsid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>03.11.</w:t>
      </w:r>
      <w:r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2006 </w:t>
      </w:r>
      <w:r w:rsid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174-ФЗ </w:t>
      </w:r>
      <w:r w:rsid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автономных учреждениях</w:t>
      </w:r>
      <w:r w:rsid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устанавливает порядок взыскания в бюджет </w:t>
      </w:r>
      <w:r w:rsidR="006C6D7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Троицкого</w:t>
      </w:r>
      <w:r w:rsidR="00E62698"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неиспользованных на </w:t>
      </w:r>
      <w:r w:rsid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января </w:t>
      </w:r>
      <w:r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текущего финансового года остатков субсидий, ранее предоставленных в соответствии с </w:t>
      </w:r>
      <w:hyperlink r:id="rId10" w:history="1">
        <w:r w:rsidRPr="00E6269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бюджете </w:t>
      </w:r>
      <w:r w:rsidR="006C6D7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Троицкого</w:t>
      </w:r>
      <w:r w:rsidR="00E62698"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соответствующий финансовый год:</w:t>
      </w:r>
    </w:p>
    <w:p w14:paraId="2B81DA84" w14:textId="786B9966" w:rsidR="00E62698" w:rsidRDefault="00E62698" w:rsidP="00E6269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 бюджетным и автономным учреждениям, муниципальным унитарным предприятиям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учреждение, предприятие)</w:t>
      </w:r>
      <w:r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лицевые счета которым отк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рыты в </w:t>
      </w:r>
      <w:r w:rsidR="00620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финансовом органе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6C6D7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620BB6">
        <w:rPr>
          <w:rFonts w:ascii="Times New Roman" w:eastAsia="Times New Roman" w:hAnsi="Times New Roman" w:cs="Times New Roman"/>
          <w:sz w:val="26"/>
          <w:szCs w:val="26"/>
          <w:lang w:eastAsia="ru-RU"/>
        </w:rPr>
        <w:t>– финансовый орган</w:t>
      </w:r>
      <w:r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 на капитальные вложения);</w:t>
      </w:r>
    </w:p>
    <w:p w14:paraId="2FA8BD04" w14:textId="77777777" w:rsidR="008D6C48" w:rsidRPr="00E62698" w:rsidRDefault="008D6C48" w:rsidP="00E6269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учреждениям в соответствии с </w:t>
      </w:r>
      <w:hyperlink r:id="rId11" w:history="1">
        <w:r w:rsidRPr="00E6269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абзацем вторым пункта 1 статьи 78.1</w:t>
        </w:r>
      </w:hyperlink>
      <w:r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 (далее - целевые субсидии).</w:t>
      </w:r>
    </w:p>
    <w:p w14:paraId="77680BBB" w14:textId="77777777" w:rsidR="00620BB6" w:rsidRPr="00620BB6" w:rsidRDefault="00620BB6" w:rsidP="00620BB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BB6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Взысканию подлежат неиспользованные остатки:</w:t>
      </w:r>
    </w:p>
    <w:p w14:paraId="6D96F77F" w14:textId="2D031162" w:rsidR="00620BB6" w:rsidRPr="00620BB6" w:rsidRDefault="00620BB6" w:rsidP="00620BB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субсидий на капитальные вложения, в отношении которых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</w:t>
      </w:r>
      <w:r w:rsidR="006C6D7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620BB6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щей</w:t>
      </w:r>
      <w:r w:rsidRPr="00620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функции и полномочия учредителя учреждений (далее - учредител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620BB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20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соответствующими главными распорядителями бюджетных средств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6D7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620BB6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осуществляющими предоставление субсидий на капитальные вложения предприятиям, не принято решение о наличии потребности в направлении их на те же цели в текущем финансовом году (далее - остатки субсидий на капитальные вложения, подлежащие взысканию);</w:t>
      </w:r>
    </w:p>
    <w:p w14:paraId="53A1B900" w14:textId="77777777" w:rsidR="00620BB6" w:rsidRDefault="00620BB6" w:rsidP="00620BB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BB6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целевых субсидий, в отношении которых учредител</w:t>
      </w:r>
      <w:r w:rsidR="00FB5591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620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принято решение о наличии потребности в направлении их на те же цели в текущем финансовом году (далее - остатки целевых субсидий, подлежащие взысканию).</w:t>
      </w:r>
    </w:p>
    <w:p w14:paraId="7E430432" w14:textId="50566DAB" w:rsidR="008D6C48" w:rsidRDefault="008D6C48" w:rsidP="00E6269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Взыскание в бюджет </w:t>
      </w:r>
      <w:r w:rsidR="006C6D7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Троицкого</w:t>
      </w:r>
      <w:r w:rsidR="003A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остатков субсидий на капитальные вложения, подлежащих взысканию, остатков целевых субсидий, подлежащих взысканию, осуществляется в соответствии с Общими требованиями к порядку взыскания в соответствующий бюджет неиспользованных остатков субсидий, предоставленных из бюджетов бюджетной системы Российской Федерации государственным (муниципальным) бюджетным и автономным учреждениям, государственным (муниципальным) унитарным </w:t>
      </w:r>
      <w:r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предприятиям, лицевые счета которым открыты в территориальных органах Федерального казначейства, финансовых органах субъектов Российской Федерации, муниципальных образований, </w:t>
      </w:r>
      <w:r w:rsidR="003A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утвержденными </w:t>
      </w:r>
      <w:r w:rsidR="003A6B8F" w:rsidRPr="003A6B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 w:rsidR="003A6B8F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3A6B8F" w:rsidRPr="003A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Минфина России от 28.07.2010 </w:t>
      </w:r>
      <w:r w:rsidR="003A6B8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3A6B8F" w:rsidRPr="003A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82н</w:t>
      </w:r>
      <w:r w:rsidR="003A6B8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A6B8F" w:rsidRPr="003A6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</w:t>
      </w:r>
      <w:r w:rsidR="003A6B8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особенностей, предусмотренных настоящим Порядком.</w:t>
      </w:r>
    </w:p>
    <w:p w14:paraId="6C04F224" w14:textId="77777777" w:rsidR="008D6C48" w:rsidRDefault="003A6B8F" w:rsidP="0094772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У</w:t>
      </w:r>
      <w:r w:rsidR="008D6C48"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чреждение</w:t>
      </w:r>
      <w:r w:rsidR="00947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3D32F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D6C48" w:rsidRPr="003D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редприятие не позднее </w:t>
      </w:r>
      <w:r w:rsidR="003A39E4" w:rsidRPr="003D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8D6C48" w:rsidRPr="003D32F8"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r w:rsidR="003A39E4" w:rsidRPr="003D32F8">
        <w:rPr>
          <w:rFonts w:ascii="Times New Roman" w:eastAsia="Times New Roman" w:hAnsi="Times New Roman" w:cs="Times New Roman"/>
          <w:sz w:val="26"/>
          <w:szCs w:val="26"/>
          <w:lang w:eastAsia="ru-RU"/>
        </w:rPr>
        <w:t>рта</w:t>
      </w:r>
      <w:r w:rsidR="00947729" w:rsidRPr="003D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6C48" w:rsidRPr="003D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финансового </w:t>
      </w:r>
      <w:r w:rsidR="008D6C48"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="00947729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следующего за годом предоставления субсидии,</w:t>
      </w:r>
      <w:r w:rsidR="008D6C48"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7012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последнего</w:t>
      </w:r>
      <w:r w:rsidR="008D6C48"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рабочего дня, </w:t>
      </w:r>
      <w:r w:rsidR="007012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предшествующего</w:t>
      </w:r>
      <w:r w:rsidR="008D6C48"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указанной дат</w:t>
      </w:r>
      <w:r w:rsidR="0070120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D6C48"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представляет в </w:t>
      </w:r>
      <w:r w:rsidR="008D6C48" w:rsidRPr="003D32F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территориальный орган Федерального казначейства</w:t>
      </w:r>
      <w:r w:rsidR="008D6C48"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котором ему открыт отдельный лицевой счет для учета операций с целевыми субсидиями (далее - лицевой счет по иным субсидиям), утвержденные </w:t>
      </w:r>
      <w:r w:rsidR="00FA0971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учредителем</w:t>
      </w:r>
      <w:r w:rsidR="008D6C48"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097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D6C48"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ведения об операциях с целевыми субсидиями на 20__ г. (код формы по Общероссийскому </w:t>
      </w:r>
      <w:hyperlink r:id="rId12" w:history="1">
        <w:r w:rsidR="008D6C48" w:rsidRPr="00E6269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классификатору</w:t>
        </w:r>
      </w:hyperlink>
      <w:r w:rsidR="008D6C48"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управленческой документации 0501016) (далее - Сведения об операциях с целевыми субсидиями) с указанием разрешенного к использованию остатка целевых с</w:t>
      </w:r>
      <w:r w:rsidR="00947729">
        <w:rPr>
          <w:rFonts w:ascii="Times New Roman" w:eastAsia="Times New Roman" w:hAnsi="Times New Roman" w:cs="Times New Roman"/>
          <w:sz w:val="26"/>
          <w:szCs w:val="26"/>
          <w:lang w:eastAsia="ru-RU"/>
        </w:rPr>
        <w:t>убсидий.</w:t>
      </w:r>
    </w:p>
    <w:p w14:paraId="14CA3236" w14:textId="635C5A33" w:rsidR="008D6C48" w:rsidRPr="00E62698" w:rsidRDefault="00947729" w:rsidP="0094772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 В</w:t>
      </w:r>
      <w:r w:rsidR="008D6C48"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</w:t>
      </w:r>
      <w:r w:rsidR="008D6C48" w:rsidRPr="003D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до </w:t>
      </w:r>
      <w:r w:rsidRPr="003D32F8">
        <w:rPr>
          <w:rFonts w:ascii="Times New Roman" w:eastAsia="Times New Roman" w:hAnsi="Times New Roman" w:cs="Times New Roman"/>
          <w:sz w:val="26"/>
          <w:szCs w:val="26"/>
          <w:lang w:eastAsia="ru-RU"/>
        </w:rPr>
        <w:t>1 марта</w:t>
      </w:r>
      <w:r w:rsidR="001559FA" w:rsidRPr="003D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финансового </w:t>
      </w:r>
      <w:r w:rsidR="001559FA"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="001559FA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следующего за годом предоставления субсидии,</w:t>
      </w:r>
      <w:r w:rsidR="001559FA"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6C48"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учреждением</w:t>
      </w:r>
      <w:r w:rsidR="001559F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D6C48"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предприятием в </w:t>
      </w:r>
      <w:r w:rsidR="001559FA" w:rsidRPr="003D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территориальный орган Федерального казначейства </w:t>
      </w:r>
      <w:r w:rsidR="008D6C48" w:rsidRPr="003D32F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представлены Сведен</w:t>
      </w:r>
      <w:r w:rsidR="008D6C48"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 об операциях с целевыми субсидиями с указанием разрешенного к использованию остатка целевых средств, </w:t>
      </w:r>
      <w:r w:rsidR="001559FA" w:rsidRPr="003D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территориальный орган Федерального казначейства </w:t>
      </w:r>
      <w:r w:rsidR="001559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3D32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порядке, установленной Федеральным казначейством,</w:t>
      </w:r>
      <w:r w:rsidR="001559FA" w:rsidRPr="001559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6C48"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взыскание остатков субсидий на капитальные вложения, подлежащих взысканию, остатков целевых субсидий, подлежащих взысканию, путем их перечисления на счет, открытый Управлению Федерального казначейства по </w:t>
      </w:r>
      <w:r w:rsidR="001559F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Ростовской области</w:t>
      </w:r>
      <w:r w:rsidR="008D6C48"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балансовом счете </w:t>
      </w:r>
      <w:r w:rsidR="001559F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D6C48"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40101 </w:t>
      </w:r>
      <w:r w:rsidR="001559F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D6C48"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Доходы, распределяемые органами Федерального казначейства между бюджетами бюджетной системы Российской Федерации</w:t>
      </w:r>
      <w:r w:rsidR="001559F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D6C48"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счет N 40101) для последующего перечисления остатков </w:t>
      </w:r>
      <w:r w:rsidR="001559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указанных </w:t>
      </w:r>
      <w:r w:rsidR="008D6C48"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субсидий, подлежащих взысканию, в доход бюджета</w:t>
      </w:r>
      <w:r w:rsidR="001559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6D7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Троицкого</w:t>
      </w:r>
      <w:r w:rsidR="001559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14:paraId="2BF50115" w14:textId="59B2F894" w:rsidR="008D6C48" w:rsidRPr="00E62698" w:rsidRDefault="001559FA" w:rsidP="00E6269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D6C48"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Перечисление остатков субсидий на капитальные вложения, подлежащих взысканию, предоставленных учреждению, остатков целевых субсидий, подлежащих взысканию, осуществляется в пределах общего остатка средств, учтенных на </w:t>
      </w:r>
      <w:r w:rsidR="00D67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отдельном </w:t>
      </w:r>
      <w:r w:rsidR="008D6C48"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лицевом счете, открытом учреждению</w:t>
      </w:r>
      <w:r w:rsidR="002D6F3B" w:rsidRPr="002D6F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учета операций с целевыми субсидиями</w:t>
      </w:r>
      <w:r w:rsidR="008D6C48"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платежных документов, оформленных </w:t>
      </w:r>
      <w:r w:rsidR="003D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учреждением и утвержденных </w:t>
      </w:r>
      <w:r w:rsidR="008D6C48"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установленном порядке </w:t>
      </w:r>
      <w:r w:rsidR="002D6F3B" w:rsidRPr="003D32F8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финансовым органом</w:t>
      </w:r>
      <w:r w:rsidR="008D6C48"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</w:t>
      </w:r>
      <w:hyperlink r:id="rId13" w:history="1">
        <w:r w:rsidR="008D6C48" w:rsidRPr="00E6269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счет N 40101</w:t>
        </w:r>
      </w:hyperlink>
      <w:r w:rsidR="008D6C48"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месту открытия лицевого счета администратора доходов </w:t>
      </w:r>
      <w:r w:rsidR="002D6F3B" w:rsidRPr="002D6F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="006C6D7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Троицкого</w:t>
      </w:r>
      <w:r w:rsidR="002D6F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907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7EBB"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органу, предоставляющему субсидию</w:t>
      </w:r>
      <w:r w:rsidR="002D6F3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07EBB" w:rsidRPr="00907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6F3B" w:rsidRPr="002D6F3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возврата неиспользованных остатков целевых субсидий</w:t>
      </w:r>
      <w:r w:rsidR="008D6C48"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13756B2" w14:textId="4327D097" w:rsidR="002D6F3B" w:rsidRDefault="002D6F3B" w:rsidP="00E6269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Перечисление остатков субсидии на капитальные вложения, подлежащих взысканию, предоставленных предприятию, осуществляется в пределах общего остатка средств, учтенных на лицевом счете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D6F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открытом предприятию </w:t>
      </w:r>
      <w:r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учета операций с субсидией на капитальные вложения, на основании платежных документов, оформленных </w:t>
      </w:r>
      <w:r w:rsidR="003D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предприятием и утвержденных </w:t>
      </w:r>
      <w:r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установленном порядке </w:t>
      </w:r>
      <w:r w:rsidR="00907EBB" w:rsidRPr="003D32F8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финансовым органом</w:t>
      </w:r>
      <w:r w:rsidRPr="003D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hyperlink r:id="rId14" w:history="1">
        <w:r w:rsidRPr="00E6269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счет N 40101</w:t>
        </w:r>
      </w:hyperlink>
      <w:r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месту открытия лицевого счета администратора доходов бюджета </w:t>
      </w:r>
      <w:r w:rsidR="006C6D7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Троицкого</w:t>
      </w:r>
      <w:r w:rsidR="003D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E6269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органу, предоставляющему субсидию на капитальные вложения.</w:t>
      </w:r>
    </w:p>
    <w:p w14:paraId="7305E339" w14:textId="77777777" w:rsidR="001767DE" w:rsidRPr="00E62698" w:rsidRDefault="001767DE" w:rsidP="00E6269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767DE" w:rsidRPr="00E62698" w:rsidSect="0091676C">
      <w:headerReference w:type="even" r:id="rId15"/>
      <w:headerReference w:type="default" r:id="rId16"/>
      <w:pgSz w:w="11906" w:h="16838"/>
      <w:pgMar w:top="567" w:right="566" w:bottom="993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3EBA4" w14:textId="77777777" w:rsidR="002324AE" w:rsidRDefault="002324AE" w:rsidP="00F505CA">
      <w:r>
        <w:separator/>
      </w:r>
    </w:p>
  </w:endnote>
  <w:endnote w:type="continuationSeparator" w:id="0">
    <w:p w14:paraId="75231085" w14:textId="77777777" w:rsidR="002324AE" w:rsidRDefault="002324AE" w:rsidP="00F5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AE596" w14:textId="77777777" w:rsidR="002324AE" w:rsidRDefault="002324AE" w:rsidP="00F505CA">
      <w:r>
        <w:separator/>
      </w:r>
    </w:p>
  </w:footnote>
  <w:footnote w:type="continuationSeparator" w:id="0">
    <w:p w14:paraId="4FA39704" w14:textId="77777777" w:rsidR="002324AE" w:rsidRDefault="002324AE" w:rsidP="00F50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1379214153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2158ED61" w14:textId="77777777" w:rsidR="00F505CA" w:rsidRDefault="00F505CA" w:rsidP="00E31A7F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6B977568" w14:textId="77777777" w:rsidR="00F505CA" w:rsidRDefault="00F505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-122924687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46D0EC62" w14:textId="77777777" w:rsidR="00F505CA" w:rsidRDefault="00F505CA" w:rsidP="00E31A7F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14:paraId="580945D0" w14:textId="77777777" w:rsidR="00F505CA" w:rsidRDefault="00F505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48"/>
    <w:rsid w:val="001559FA"/>
    <w:rsid w:val="00170EB5"/>
    <w:rsid w:val="001767DE"/>
    <w:rsid w:val="001D082D"/>
    <w:rsid w:val="002324AE"/>
    <w:rsid w:val="002A5508"/>
    <w:rsid w:val="002A74B7"/>
    <w:rsid w:val="002D6F3B"/>
    <w:rsid w:val="003263E6"/>
    <w:rsid w:val="0036671C"/>
    <w:rsid w:val="003A39E4"/>
    <w:rsid w:val="003A6B8F"/>
    <w:rsid w:val="003D32F8"/>
    <w:rsid w:val="00454D59"/>
    <w:rsid w:val="00502144"/>
    <w:rsid w:val="00620BB6"/>
    <w:rsid w:val="006C6D72"/>
    <w:rsid w:val="00701200"/>
    <w:rsid w:val="008D6C48"/>
    <w:rsid w:val="00907EBB"/>
    <w:rsid w:val="0091676C"/>
    <w:rsid w:val="00937A58"/>
    <w:rsid w:val="00947729"/>
    <w:rsid w:val="00A2625C"/>
    <w:rsid w:val="00AF1415"/>
    <w:rsid w:val="00BF720C"/>
    <w:rsid w:val="00C20F22"/>
    <w:rsid w:val="00C70175"/>
    <w:rsid w:val="00D67127"/>
    <w:rsid w:val="00D8531C"/>
    <w:rsid w:val="00DD5A56"/>
    <w:rsid w:val="00E52296"/>
    <w:rsid w:val="00E62698"/>
    <w:rsid w:val="00F505CA"/>
    <w:rsid w:val="00F7797F"/>
    <w:rsid w:val="00FA0971"/>
    <w:rsid w:val="00FB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6B9D"/>
  <w15:chartTrackingRefBased/>
  <w15:docId w15:val="{B351D043-0F91-EB40-AC2A-5BBD372B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5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05CA"/>
  </w:style>
  <w:style w:type="character" w:styleId="a5">
    <w:name w:val="page number"/>
    <w:basedOn w:val="a0"/>
    <w:uiPriority w:val="99"/>
    <w:semiHidden/>
    <w:unhideWhenUsed/>
    <w:rsid w:val="00F5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9F1B4AA21E668AB63D500CB886E9BA6916C446BA7E55CEC548C082EA064E8F72C82C7ED92ACF2E438E6F40B490942E266FFB57E9CB01FEw5Q6V" TargetMode="External"/><Relationship Id="rId13" Type="http://schemas.openxmlformats.org/officeDocument/2006/relationships/hyperlink" Target="consultantplus://offline/ref=819F1B4AA21E668AB63D500CB886E9BA6917C34FB17755CEC548C082EA064E8F72C82C7ED92BC622498E6F40B490942E266FFB57E9CB01FEw5Q6V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9F1B4AA21E668AB63D500CB886E9BA6910CC4FBC7E55CEC548C082EA064E8F72C82C7ED928CA23438E6F40B490942E266FFB57E9CB01FEw5Q6V" TargetMode="External"/><Relationship Id="rId12" Type="http://schemas.openxmlformats.org/officeDocument/2006/relationships/hyperlink" Target="consultantplus://offline/ref=819F1B4AA21E668AB63D500CB886E9BA6913C541BC7B55CEC548C082EA064E8F60C87472D829D027409B3911F2wCQ5V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19F1B4AA21E668AB63D500CB886E9BA6910CC4FBC7E55CEC548C082EA064E8F72C82C7CD82FC82D14D47F44FDC49B312571E455F7CBw0Q1V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19F1B4AA21E668AB63D500CB886E9BA6316C740BC7508C4CD11CC80ED0911987581207FD92BCE244BD16A55A5C8982D3A70FA49F5C903wFQCV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19F1B4AA21E668AB63D500CB886E9BA6814C34FB17855CEC548C082EA064E8F72C82C7ED92BCC21418E6F40B490942E266FFB57E9CB01FEw5Q6V" TargetMode="External"/><Relationship Id="rId14" Type="http://schemas.openxmlformats.org/officeDocument/2006/relationships/hyperlink" Target="consultantplus://offline/ref=819F1B4AA21E668AB63D500CB886E9BA6917C34FB17755CEC548C082EA064E8F72C82C7ED92BC622498E6F40B490942E266FFB57E9CB01FEw5Q6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20</cp:revision>
  <dcterms:created xsi:type="dcterms:W3CDTF">2020-10-11T21:07:00Z</dcterms:created>
  <dcterms:modified xsi:type="dcterms:W3CDTF">2020-10-26T12:28:00Z</dcterms:modified>
</cp:coreProperties>
</file>