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B" w:rsidRDefault="00EA6A4B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EA6A4B" w:rsidRPr="00630C86" w:rsidRDefault="00EA6A4B" w:rsidP="00EA6A4B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C07A5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</w:t>
      </w:r>
      <w:r w:rsidR="00284D12">
        <w:rPr>
          <w:rFonts w:ascii="Times New Roman" w:hAnsi="Times New Roman"/>
          <w:sz w:val="28"/>
          <w:szCs w:val="28"/>
        </w:rPr>
        <w:t>.08</w:t>
      </w:r>
      <w:r w:rsidR="00EA6A4B">
        <w:rPr>
          <w:rFonts w:ascii="Times New Roman" w:hAnsi="Times New Roman"/>
          <w:sz w:val="28"/>
          <w:szCs w:val="28"/>
        </w:rPr>
        <w:t>.2019</w:t>
      </w:r>
      <w:r w:rsidR="00EA6A4B" w:rsidRPr="00630C86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 w:rsidR="00284D12">
        <w:rPr>
          <w:rFonts w:ascii="Times New Roman" w:hAnsi="Times New Roman"/>
          <w:sz w:val="28"/>
          <w:szCs w:val="28"/>
        </w:rPr>
        <w:t xml:space="preserve">                           № 71</w:t>
      </w:r>
    </w:p>
    <w:p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с. Троицкое</w:t>
      </w:r>
    </w:p>
    <w:p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29.10.18 № 122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 на 2019год.</w:t>
      </w:r>
    </w:p>
    <w:p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:rsidR="00EA6A4B" w:rsidRPr="00630C86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В соответствии с</w:t>
      </w:r>
      <w:r w:rsidR="00DE1B14">
        <w:rPr>
          <w:rFonts w:ascii="Times New Roman" w:hAnsi="Times New Roman"/>
          <w:sz w:val="28"/>
          <w:szCs w:val="28"/>
        </w:rPr>
        <w:t xml:space="preserve"> изменениями, внесенными в муниципальную программу </w:t>
      </w:r>
      <w:r w:rsidR="00DE1B14" w:rsidRPr="00E3344A">
        <w:rPr>
          <w:rFonts w:ascii="Times New Roman" w:hAnsi="Times New Roman"/>
          <w:sz w:val="28"/>
          <w:szCs w:val="28"/>
        </w:rPr>
        <w:t>«</w:t>
      </w:r>
      <w:r w:rsidR="00DE1B14"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DE1B14" w:rsidRPr="00E3344A">
        <w:rPr>
          <w:rFonts w:ascii="Times New Roman" w:hAnsi="Times New Roman"/>
          <w:sz w:val="28"/>
          <w:szCs w:val="28"/>
        </w:rPr>
        <w:t>»</w:t>
      </w:r>
      <w:r w:rsidR="00DE1B14">
        <w:rPr>
          <w:rFonts w:ascii="Times New Roman" w:hAnsi="Times New Roman"/>
          <w:sz w:val="28"/>
          <w:szCs w:val="28"/>
        </w:rPr>
        <w:t xml:space="preserve">  решением Собрания депутатов Троицкого сельского поселения Неклиновск</w:t>
      </w:r>
      <w:r w:rsidR="00284D12">
        <w:rPr>
          <w:rFonts w:ascii="Times New Roman" w:hAnsi="Times New Roman"/>
          <w:sz w:val="28"/>
          <w:szCs w:val="28"/>
        </w:rPr>
        <w:t>ого района от 01.08.2019г. № 170</w:t>
      </w:r>
      <w:r w:rsidR="00DE1B14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2019 год и на плановый период 2020 и 2021 годов» и с </w:t>
      </w:r>
      <w:r w:rsidRPr="00630C86">
        <w:rPr>
          <w:rFonts w:ascii="Times New Roman" w:hAnsi="Times New Roman"/>
          <w:sz w:val="28"/>
          <w:szCs w:val="28"/>
        </w:rPr>
        <w:t xml:space="preserve">постановлением Администрации Троицкого сельского </w:t>
      </w:r>
      <w:r w:rsidR="00DE1B14">
        <w:rPr>
          <w:rFonts w:ascii="Times New Roman" w:hAnsi="Times New Roman"/>
          <w:sz w:val="28"/>
          <w:szCs w:val="28"/>
        </w:rPr>
        <w:t>поселения от 19</w:t>
      </w:r>
      <w:r w:rsidRPr="00630C86">
        <w:rPr>
          <w:rFonts w:ascii="Times New Roman" w:hAnsi="Times New Roman"/>
          <w:sz w:val="28"/>
          <w:szCs w:val="28"/>
        </w:rPr>
        <w:t>.03.2018г. №</w:t>
      </w:r>
      <w:r w:rsidR="00DE1B14">
        <w:rPr>
          <w:rFonts w:ascii="Times New Roman" w:hAnsi="Times New Roman"/>
          <w:sz w:val="28"/>
          <w:szCs w:val="28"/>
        </w:rPr>
        <w:t xml:space="preserve"> </w:t>
      </w:r>
      <w:r w:rsidRPr="00630C86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EA6A4B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E3344A">
        <w:rPr>
          <w:rFonts w:ascii="Times New Roman" w:hAnsi="Times New Roman"/>
          <w:sz w:val="28"/>
          <w:szCs w:val="28"/>
        </w:rPr>
        <w:t>» 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EA6A4B" w:rsidRPr="00E01D72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/>
            </w:tblPr>
            <w:tblGrid>
              <w:gridCol w:w="7546"/>
            </w:tblGrid>
            <w:tr w:rsidR="00EA6A4B" w:rsidRPr="00340A6D" w:rsidTr="009C12C3">
              <w:trPr>
                <w:trHeight w:val="421"/>
              </w:trPr>
              <w:tc>
                <w:tcPr>
                  <w:tcW w:w="7546" w:type="dxa"/>
                </w:tcPr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D4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02</w:t>
                  </w:r>
                  <w:r w:rsidR="00284D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.2019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bookmarkStart w:id="0" w:name="_GoBack"/>
                  <w:bookmarkEnd w:id="0"/>
                  <w:r w:rsidR="00284D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71</w:t>
                  </w:r>
                </w:p>
                <w:p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>
              <w:rPr>
                <w:rFonts w:eastAsia="SimSun"/>
                <w:b/>
                <w:szCs w:val="28"/>
                <w:lang w:eastAsia="en-GB"/>
              </w:rPr>
              <w:t>льского поселения» на  2019 год.</w:t>
            </w:r>
          </w:p>
          <w:p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/>
      </w:tblPr>
      <w:tblGrid>
        <w:gridCol w:w="2779"/>
        <w:gridCol w:w="2031"/>
        <w:gridCol w:w="3552"/>
        <w:gridCol w:w="1417"/>
        <w:gridCol w:w="851"/>
        <w:gridCol w:w="1276"/>
        <w:gridCol w:w="1129"/>
        <w:gridCol w:w="1564"/>
      </w:tblGrid>
      <w:tr w:rsidR="00EA6A4B" w:rsidRPr="00471E73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2019год 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9A2A13" w:rsidRDefault="00284D12" w:rsidP="009C12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7111</w:t>
            </w:r>
            <w:r w:rsidR="00EA6A4B" w:rsidRPr="009A2A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284D1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7111</w:t>
            </w:r>
            <w:r w:rsidRPr="009A2A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64"/>
          <w:jc w:val="center"/>
        </w:trPr>
        <w:tc>
          <w:tcPr>
            <w:tcW w:w="2779" w:type="dxa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284D1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</w:t>
            </w:r>
            <w:r w:rsidR="00EA6A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284D1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3813,6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64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>Основное мероприятие 1.1</w:t>
            </w:r>
          </w:p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 xml:space="preserve">Разработка  проектно-изыскательских работ «Строительство инженерной инфраструктуры микрорайона для многодетных семей в с.Троицкое, </w:t>
            </w:r>
            <w:proofErr w:type="spellStart"/>
            <w:r w:rsidRPr="000A3723">
              <w:rPr>
                <w:sz w:val="22"/>
                <w:szCs w:val="22"/>
              </w:rPr>
              <w:t>Нелиновского</w:t>
            </w:r>
            <w:proofErr w:type="spellEnd"/>
            <w:r w:rsidRPr="000A3723">
              <w:rPr>
                <w:sz w:val="22"/>
                <w:szCs w:val="22"/>
              </w:rPr>
              <w:t xml:space="preserve"> </w:t>
            </w:r>
            <w:r w:rsidRPr="000A3723">
              <w:rPr>
                <w:sz w:val="22"/>
                <w:szCs w:val="22"/>
              </w:rPr>
              <w:lastRenderedPageBreak/>
              <w:t>района»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284D1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</w:t>
            </w:r>
            <w:r w:rsidR="00EA6A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284D1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</w:t>
            </w:r>
            <w:r w:rsidR="00EA6A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290"/>
          <w:jc w:val="center"/>
        </w:trPr>
        <w:tc>
          <w:tcPr>
            <w:tcW w:w="2779" w:type="dxa"/>
            <w:vAlign w:val="center"/>
          </w:tcPr>
          <w:p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:rsidR="00EA6A4B" w:rsidRPr="000A3723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газового оборудования п.Луначарский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газоснабжения п.Луначарский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853D6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6A4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853D6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6A4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284D1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284D1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B35D45" w:rsidRDefault="00284D12" w:rsidP="009C12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1719</w:t>
            </w:r>
            <w:r w:rsidR="00B35D45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5837E1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84D12">
              <w:rPr>
                <w:rFonts w:ascii="Times New Roman" w:hAnsi="Times New Roman" w:cs="Times New Roman"/>
              </w:rPr>
              <w:t>719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284D1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284D1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30190"/>
    <w:rsid w:val="00017F5B"/>
    <w:rsid w:val="001E7806"/>
    <w:rsid w:val="00284D12"/>
    <w:rsid w:val="002A2ED9"/>
    <w:rsid w:val="00330B60"/>
    <w:rsid w:val="003509FE"/>
    <w:rsid w:val="005837E1"/>
    <w:rsid w:val="005C78AC"/>
    <w:rsid w:val="00622C62"/>
    <w:rsid w:val="006C3E4A"/>
    <w:rsid w:val="007B60C6"/>
    <w:rsid w:val="00853D6A"/>
    <w:rsid w:val="009B60B9"/>
    <w:rsid w:val="009E46CD"/>
    <w:rsid w:val="00B30660"/>
    <w:rsid w:val="00B35D45"/>
    <w:rsid w:val="00B773A4"/>
    <w:rsid w:val="00BC0BBB"/>
    <w:rsid w:val="00BD44A2"/>
    <w:rsid w:val="00C611C5"/>
    <w:rsid w:val="00CA24AA"/>
    <w:rsid w:val="00CF6587"/>
    <w:rsid w:val="00D30190"/>
    <w:rsid w:val="00D91A62"/>
    <w:rsid w:val="00DA4BD2"/>
    <w:rsid w:val="00DE1B14"/>
    <w:rsid w:val="00DF4555"/>
    <w:rsid w:val="00E209CA"/>
    <w:rsid w:val="00E30385"/>
    <w:rsid w:val="00EA6A4B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17</cp:revision>
  <cp:lastPrinted>2019-08-06T10:46:00Z</cp:lastPrinted>
  <dcterms:created xsi:type="dcterms:W3CDTF">2019-01-28T10:38:00Z</dcterms:created>
  <dcterms:modified xsi:type="dcterms:W3CDTF">2019-08-08T12:52:00Z</dcterms:modified>
</cp:coreProperties>
</file>